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DD7" w:rsidRPr="00FC1967" w:rsidRDefault="00BB6DD7" w:rsidP="007D0286">
      <w:pPr>
        <w:spacing w:after="0"/>
        <w:jc w:val="both"/>
        <w:outlineLvl w:val="1"/>
        <w:rPr>
          <w:rFonts w:ascii="Trebuchet MS" w:hAnsi="Trebuchet MS" w:cs="Calibri Light"/>
          <w:b/>
          <w:bCs/>
        </w:rPr>
      </w:pPr>
      <w:bookmarkStart w:id="0" w:name="_Toc468191559"/>
      <w:bookmarkStart w:id="1" w:name="_Toc468191643"/>
      <w:bookmarkStart w:id="2" w:name="_Toc488072252"/>
      <w:bookmarkStart w:id="3" w:name="_Toc47606314"/>
      <w:bookmarkStart w:id="4" w:name="_Toc468191560"/>
      <w:bookmarkStart w:id="5" w:name="_Toc468191644"/>
      <w:bookmarkStart w:id="6" w:name="_Toc488072253"/>
      <w:bookmarkStart w:id="7" w:name="_Toc47606315"/>
      <w:r w:rsidRPr="00FC1967">
        <w:rPr>
          <w:rFonts w:ascii="Trebuchet MS" w:hAnsi="Trebuchet MS" w:cs="Calibri Light"/>
          <w:b/>
          <w:bCs/>
        </w:rPr>
        <w:t>CAPITOLUL 1. INFORMAŢII DESPRE APELUL DE PROIECTE</w:t>
      </w:r>
      <w:bookmarkEnd w:id="0"/>
      <w:bookmarkEnd w:id="1"/>
      <w:bookmarkEnd w:id="2"/>
      <w:bookmarkEnd w:id="3"/>
    </w:p>
    <w:p w:rsidR="00BB6DD7" w:rsidRPr="00FC1967" w:rsidRDefault="00BB6DD7" w:rsidP="007D0286">
      <w:pPr>
        <w:spacing w:after="0"/>
        <w:jc w:val="both"/>
        <w:outlineLvl w:val="1"/>
        <w:rPr>
          <w:rFonts w:ascii="Trebuchet MS" w:hAnsi="Trebuchet MS" w:cs="Calibri Light"/>
          <w:b/>
          <w:bCs/>
        </w:rPr>
      </w:pPr>
    </w:p>
    <w:p w:rsidR="008772A0" w:rsidRPr="00FC1967" w:rsidRDefault="008772A0" w:rsidP="00E8158B">
      <w:pPr>
        <w:pStyle w:val="ListParagraph"/>
        <w:numPr>
          <w:ilvl w:val="1"/>
          <w:numId w:val="4"/>
        </w:numPr>
        <w:spacing w:after="0"/>
        <w:jc w:val="both"/>
        <w:outlineLvl w:val="1"/>
        <w:rPr>
          <w:rFonts w:ascii="Trebuchet MS" w:hAnsi="Trebuchet MS" w:cs="Calibri Light"/>
          <w:b/>
          <w:bCs/>
        </w:rPr>
      </w:pPr>
      <w:r w:rsidRPr="00FC1967">
        <w:rPr>
          <w:rFonts w:ascii="Trebuchet MS" w:hAnsi="Trebuchet MS" w:cs="Calibri Light"/>
          <w:b/>
          <w:bCs/>
        </w:rPr>
        <w:t>Axa prioritară, prioritatea de investiții, obiectiv specific</w:t>
      </w:r>
      <w:bookmarkEnd w:id="4"/>
      <w:bookmarkEnd w:id="5"/>
      <w:bookmarkEnd w:id="6"/>
      <w:bookmarkEnd w:id="7"/>
    </w:p>
    <w:p w:rsidR="008772A0" w:rsidRPr="00FC1967" w:rsidRDefault="008772A0" w:rsidP="008772A0">
      <w:pPr>
        <w:spacing w:before="120" w:after="120" w:line="240" w:lineRule="auto"/>
        <w:jc w:val="both"/>
        <w:rPr>
          <w:rFonts w:ascii="Trebuchet MS" w:hAnsi="Trebuchet MS" w:cs="Calibri Light"/>
        </w:rPr>
      </w:pPr>
      <w:r w:rsidRPr="00FC1967">
        <w:rPr>
          <w:rFonts w:ascii="Trebuchet MS" w:hAnsi="Trebuchet MS" w:cs="Calibri Light"/>
          <w:b/>
          <w:bCs/>
        </w:rPr>
        <w:t xml:space="preserve">Axa prioritară 3 - </w:t>
      </w:r>
      <w:r w:rsidRPr="00FC1967">
        <w:rPr>
          <w:rFonts w:ascii="Trebuchet MS" w:hAnsi="Trebuchet MS" w:cs="Calibri Light"/>
        </w:rPr>
        <w:t>- Sprijinirea IMM-urilor ca reacție la pandemia COVID -19</w:t>
      </w:r>
    </w:p>
    <w:p w:rsidR="008772A0" w:rsidRPr="00FC1967" w:rsidRDefault="008772A0" w:rsidP="008772A0">
      <w:pPr>
        <w:spacing w:before="120" w:after="120" w:line="240" w:lineRule="auto"/>
        <w:jc w:val="both"/>
        <w:rPr>
          <w:rFonts w:ascii="Trebuchet MS" w:hAnsi="Trebuchet MS" w:cs="Calibri Light"/>
        </w:rPr>
      </w:pPr>
      <w:r w:rsidRPr="00FC1967">
        <w:rPr>
          <w:rFonts w:ascii="Trebuchet MS" w:hAnsi="Trebuchet MS" w:cs="Calibri Light"/>
          <w:b/>
          <w:bCs/>
        </w:rPr>
        <w:t>Prioritatea de investiții 3d - Sprijinirea capacității IMM-urilor de a crește pe piețele regionale, naționale și internaționale și de a se angaja în procesele de inovare</w:t>
      </w:r>
    </w:p>
    <w:p w:rsidR="008772A0" w:rsidRPr="00FC1967" w:rsidRDefault="008772A0" w:rsidP="008772A0">
      <w:pPr>
        <w:suppressAutoHyphens w:val="0"/>
        <w:jc w:val="both"/>
        <w:rPr>
          <w:rFonts w:ascii="Trebuchet MS" w:hAnsi="Trebuchet MS" w:cs="Calibri Light"/>
        </w:rPr>
      </w:pPr>
      <w:r w:rsidRPr="00FC1967">
        <w:rPr>
          <w:rFonts w:ascii="Trebuchet MS" w:hAnsi="Trebuchet MS" w:cs="Calibri Light"/>
          <w:b/>
          <w:bCs/>
          <w:lang w:eastAsia="en-US"/>
        </w:rPr>
        <w:t xml:space="preserve">Obiectiv Specific OS </w:t>
      </w:r>
      <w:r w:rsidRPr="00FC1967">
        <w:rPr>
          <w:rFonts w:ascii="Trebuchet MS" w:hAnsi="Trebuchet MS" w:cs="Calibri Light"/>
          <w:b/>
          <w:lang w:eastAsia="en-US"/>
        </w:rPr>
        <w:t>3.1. –</w:t>
      </w:r>
      <w:r w:rsidRPr="00FC1967">
        <w:rPr>
          <w:rFonts w:ascii="Trebuchet MS" w:hAnsi="Trebuchet MS" w:cs="Calibri Light"/>
        </w:rPr>
        <w:t xml:space="preserve"> Consolidarea poziției pe piață a IMM-urilor afectate de pandemia COVID-19</w:t>
      </w:r>
    </w:p>
    <w:p w:rsidR="008772A0" w:rsidRPr="00FC1967" w:rsidRDefault="008772A0" w:rsidP="008772A0">
      <w:pPr>
        <w:suppressAutoHyphens w:val="0"/>
        <w:spacing w:before="120" w:after="120"/>
        <w:jc w:val="both"/>
        <w:rPr>
          <w:rFonts w:ascii="Trebuchet MS" w:hAnsi="Trebuchet MS" w:cs="Calibri Light"/>
          <w:b/>
          <w:bCs/>
        </w:rPr>
      </w:pPr>
      <w:r w:rsidRPr="00FC1967">
        <w:rPr>
          <w:rFonts w:ascii="Trebuchet MS" w:hAnsi="Trebuchet MS" w:cs="Calibri Light"/>
          <w:b/>
          <w:bCs/>
          <w:lang w:eastAsia="en-US"/>
        </w:rPr>
        <w:t xml:space="preserve">Acțiunea 3.1.1. </w:t>
      </w:r>
      <w:r w:rsidRPr="00FC1967">
        <w:rPr>
          <w:rFonts w:ascii="Trebuchet MS" w:hAnsi="Trebuchet MS" w:cs="Calibri Light"/>
          <w:b/>
          <w:bCs/>
        </w:rPr>
        <w:t>Sprijin pentru IMM-uri în vederea depășirii crizei economice generate de pandemia COVID – 19</w:t>
      </w:r>
    </w:p>
    <w:p w:rsidR="008772A0" w:rsidRPr="00FC1967" w:rsidRDefault="008772A0" w:rsidP="008772A0">
      <w:pPr>
        <w:spacing w:after="0" w:line="240" w:lineRule="auto"/>
        <w:jc w:val="both"/>
        <w:rPr>
          <w:rFonts w:ascii="Trebuchet MS" w:hAnsi="Trebuchet MS" w:cs="Calibri Light"/>
        </w:rPr>
      </w:pPr>
    </w:p>
    <w:p w:rsidR="008772A0" w:rsidRPr="00FC1967" w:rsidRDefault="008772A0" w:rsidP="00E8158B">
      <w:pPr>
        <w:pStyle w:val="ListParagraph"/>
        <w:numPr>
          <w:ilvl w:val="1"/>
          <w:numId w:val="4"/>
        </w:numPr>
        <w:spacing w:after="0"/>
        <w:jc w:val="both"/>
        <w:outlineLvl w:val="1"/>
        <w:rPr>
          <w:rFonts w:ascii="Trebuchet MS" w:hAnsi="Trebuchet MS" w:cs="Calibri Light"/>
          <w:b/>
          <w:bCs/>
        </w:rPr>
      </w:pPr>
      <w:bookmarkStart w:id="8" w:name="_Toc468191561"/>
      <w:bookmarkStart w:id="9" w:name="_Toc468191645"/>
      <w:bookmarkStart w:id="10" w:name="_Toc488072254"/>
      <w:bookmarkStart w:id="11" w:name="_Toc47606316"/>
      <w:r w:rsidRPr="00FC1967">
        <w:rPr>
          <w:rFonts w:ascii="Trebuchet MS" w:hAnsi="Trebuchet MS" w:cs="Calibri Light"/>
          <w:b/>
          <w:bCs/>
        </w:rPr>
        <w:t>1.2 Tipul apelului de proiecte și perioada de depunere a propunerii  de proiect</w:t>
      </w:r>
      <w:bookmarkEnd w:id="8"/>
      <w:bookmarkEnd w:id="9"/>
      <w:bookmarkEnd w:id="10"/>
      <w:bookmarkEnd w:id="11"/>
    </w:p>
    <w:p w:rsidR="008772A0" w:rsidRPr="00FC1967" w:rsidRDefault="008772A0" w:rsidP="008772A0">
      <w:pPr>
        <w:spacing w:before="120" w:after="0" w:line="240" w:lineRule="auto"/>
        <w:jc w:val="both"/>
        <w:rPr>
          <w:rFonts w:ascii="Trebuchet MS" w:hAnsi="Trebuchet MS" w:cs="Calibri Light"/>
        </w:rPr>
      </w:pPr>
      <w:r w:rsidRPr="00FC1967">
        <w:rPr>
          <w:rFonts w:ascii="Trebuchet MS" w:hAnsi="Trebuchet MS" w:cs="Calibri Light"/>
        </w:rPr>
        <w:t>Tipul apelului de proiecte: competitiv</w:t>
      </w:r>
    </w:p>
    <w:p w:rsidR="008772A0" w:rsidRPr="00FC1967" w:rsidRDefault="008772A0" w:rsidP="008772A0">
      <w:pPr>
        <w:spacing w:before="120" w:after="0" w:line="240" w:lineRule="auto"/>
        <w:jc w:val="both"/>
        <w:rPr>
          <w:rFonts w:ascii="Trebuchet MS" w:hAnsi="Trebuchet MS" w:cs="Calibri Light"/>
        </w:rPr>
      </w:pPr>
      <w:r w:rsidRPr="00FC1967">
        <w:rPr>
          <w:rFonts w:ascii="Trebuchet MS" w:hAnsi="Trebuchet MS" w:cs="Calibri Light"/>
        </w:rPr>
        <w:t xml:space="preserve">Cererea de </w:t>
      </w:r>
      <w:proofErr w:type="spellStart"/>
      <w:r w:rsidRPr="00FC1967">
        <w:rPr>
          <w:rFonts w:ascii="Trebuchet MS" w:hAnsi="Trebuchet MS" w:cs="Calibri Light"/>
        </w:rPr>
        <w:t>finanţare</w:t>
      </w:r>
      <w:proofErr w:type="spellEnd"/>
      <w:r w:rsidRPr="00FC1967">
        <w:rPr>
          <w:rFonts w:ascii="Trebuchet MS" w:hAnsi="Trebuchet MS" w:cs="Calibri Light"/>
        </w:rPr>
        <w:t xml:space="preserve"> se va depune prin </w:t>
      </w:r>
      <w:proofErr w:type="spellStart"/>
      <w:r w:rsidRPr="00FC1967">
        <w:rPr>
          <w:rFonts w:ascii="Trebuchet MS" w:hAnsi="Trebuchet MS" w:cs="Calibri Light"/>
        </w:rPr>
        <w:t>aplicaţia</w:t>
      </w:r>
      <w:proofErr w:type="spellEnd"/>
      <w:r w:rsidRPr="00FC1967">
        <w:rPr>
          <w:rFonts w:ascii="Trebuchet MS" w:hAnsi="Trebuchet MS" w:cs="Calibri Light"/>
        </w:rPr>
        <w:t xml:space="preserve"> electronică</w:t>
      </w:r>
      <w:r w:rsidR="007D0286" w:rsidRPr="00FC1967">
        <w:rPr>
          <w:rFonts w:ascii="Trebuchet MS" w:hAnsi="Trebuchet MS" w:cs="Calibri Light"/>
        </w:rPr>
        <w:t xml:space="preserve"> de</w:t>
      </w:r>
      <w:r w:rsidR="007D0286" w:rsidRPr="00FC1967">
        <w:rPr>
          <w:rFonts w:ascii="Trebuchet MS" w:hAnsi="Trebuchet MS" w:cs="Calibri Light"/>
        </w:rPr>
        <w:tab/>
        <w:t>gestionare a  procesului de selecție, contractare și monitorizare</w:t>
      </w:r>
      <w:r w:rsidRPr="00FC1967">
        <w:rPr>
          <w:rFonts w:ascii="Trebuchet MS" w:hAnsi="Trebuchet MS" w:cs="Calibri Light"/>
        </w:rPr>
        <w:t xml:space="preserve">, cu toate anexele solicitate prin ghidul solicitantului. </w:t>
      </w:r>
      <w:proofErr w:type="spellStart"/>
      <w:r w:rsidRPr="00FC1967">
        <w:rPr>
          <w:rFonts w:ascii="Trebuchet MS" w:hAnsi="Trebuchet MS" w:cs="Calibri Light"/>
        </w:rPr>
        <w:t>Modalităţile</w:t>
      </w:r>
      <w:proofErr w:type="spellEnd"/>
      <w:r w:rsidRPr="00FC1967">
        <w:rPr>
          <w:rFonts w:ascii="Trebuchet MS" w:hAnsi="Trebuchet MS" w:cs="Calibri Light"/>
        </w:rPr>
        <w:t xml:space="preserve"> de utilizare a </w:t>
      </w:r>
      <w:proofErr w:type="spellStart"/>
      <w:r w:rsidRPr="00FC1967">
        <w:rPr>
          <w:rFonts w:ascii="Trebuchet MS" w:hAnsi="Trebuchet MS" w:cs="Calibri Light"/>
        </w:rPr>
        <w:t>aplicaţiei</w:t>
      </w:r>
      <w:proofErr w:type="spellEnd"/>
      <w:r w:rsidRPr="00FC1967">
        <w:rPr>
          <w:rFonts w:ascii="Trebuchet MS" w:hAnsi="Trebuchet MS" w:cs="Calibri Light"/>
        </w:rPr>
        <w:t xml:space="preserve"> sunt publicate pe site-ul </w:t>
      </w:r>
      <w:hyperlink r:id="rId8" w:history="1">
        <w:r w:rsidR="007D0286" w:rsidRPr="00FC1967">
          <w:rPr>
            <w:rStyle w:val="Hyperlink"/>
            <w:rFonts w:ascii="Trebuchet MS" w:hAnsi="Trebuchet MS" w:cs="Calibri Light"/>
            <w:color w:val="FF0000"/>
          </w:rPr>
          <w:t>www.xxx.ro</w:t>
        </w:r>
      </w:hyperlink>
      <w:r w:rsidRPr="00FC1967">
        <w:rPr>
          <w:rFonts w:ascii="Trebuchet MS" w:hAnsi="Trebuchet MS" w:cs="Calibri Light"/>
          <w:color w:val="FF0000"/>
        </w:rPr>
        <w:t xml:space="preserve">. </w:t>
      </w:r>
    </w:p>
    <w:p w:rsidR="008772A0" w:rsidRPr="00FC1967" w:rsidRDefault="008772A0" w:rsidP="008772A0">
      <w:pPr>
        <w:spacing w:before="120" w:after="0" w:line="240" w:lineRule="auto"/>
        <w:jc w:val="both"/>
        <w:rPr>
          <w:rFonts w:ascii="Trebuchet MS" w:hAnsi="Trebuchet MS" w:cs="Calibri Light"/>
        </w:rPr>
      </w:pPr>
      <w:r w:rsidRPr="00FC1967">
        <w:rPr>
          <w:rFonts w:ascii="Trebuchet MS" w:hAnsi="Trebuchet MS" w:cs="Calibri Light"/>
        </w:rPr>
        <w:t>Înregistrarea si transmiterea proiectului se va putea face începând cu ora 9.00 a primei zile aferente perioadei în care apelul este deschis.</w:t>
      </w:r>
    </w:p>
    <w:p w:rsidR="008772A0" w:rsidRPr="00FC1967" w:rsidRDefault="008772A0" w:rsidP="008772A0">
      <w:pPr>
        <w:spacing w:before="120" w:after="0" w:line="240" w:lineRule="auto"/>
        <w:jc w:val="both"/>
        <w:rPr>
          <w:rFonts w:ascii="Trebuchet MS" w:hAnsi="Trebuchet MS" w:cs="Calibri Light"/>
        </w:rPr>
      </w:pPr>
      <w:r w:rsidRPr="00FC1967">
        <w:rPr>
          <w:rFonts w:ascii="Trebuchet MS" w:hAnsi="Trebuchet MS" w:cs="Calibri Light"/>
        </w:rPr>
        <w:t>Tipul de depunere: cu depunere la termen.</w:t>
      </w:r>
    </w:p>
    <w:p w:rsidR="008772A0" w:rsidRPr="00FC1967" w:rsidRDefault="008772A0" w:rsidP="008772A0">
      <w:pPr>
        <w:spacing w:before="120" w:after="0" w:line="240" w:lineRule="auto"/>
        <w:jc w:val="both"/>
        <w:rPr>
          <w:rFonts w:ascii="Trebuchet MS" w:hAnsi="Trebuchet MS" w:cs="Calibri Light"/>
          <w:color w:val="FF0000"/>
        </w:rPr>
      </w:pPr>
      <w:r w:rsidRPr="00FC1967">
        <w:rPr>
          <w:rFonts w:ascii="Trebuchet MS" w:hAnsi="Trebuchet MS" w:cs="Calibri Light"/>
          <w:color w:val="FF0000"/>
        </w:rPr>
        <w:t xml:space="preserve">Data deschidere apel de proiecte: </w:t>
      </w:r>
    </w:p>
    <w:p w:rsidR="008772A0" w:rsidRPr="00FC1967" w:rsidRDefault="008772A0" w:rsidP="008772A0">
      <w:pPr>
        <w:spacing w:before="120" w:after="0" w:line="240" w:lineRule="auto"/>
        <w:jc w:val="both"/>
        <w:rPr>
          <w:rFonts w:ascii="Trebuchet MS" w:hAnsi="Trebuchet MS" w:cs="Calibri Light"/>
          <w:color w:val="FF0000"/>
        </w:rPr>
      </w:pPr>
      <w:r w:rsidRPr="00FC1967">
        <w:rPr>
          <w:rFonts w:ascii="Trebuchet MS" w:hAnsi="Trebuchet MS" w:cs="Calibri Light"/>
          <w:color w:val="FF0000"/>
        </w:rPr>
        <w:t xml:space="preserve">Dată </w:t>
      </w:r>
      <w:proofErr w:type="spellStart"/>
      <w:r w:rsidRPr="00FC1967">
        <w:rPr>
          <w:rFonts w:ascii="Trebuchet MS" w:hAnsi="Trebuchet MS" w:cs="Calibri Light"/>
          <w:color w:val="FF0000"/>
        </w:rPr>
        <w:t>şi</w:t>
      </w:r>
      <w:proofErr w:type="spellEnd"/>
      <w:r w:rsidRPr="00FC1967">
        <w:rPr>
          <w:rFonts w:ascii="Trebuchet MS" w:hAnsi="Trebuchet MS" w:cs="Calibri Light"/>
          <w:color w:val="FF0000"/>
        </w:rPr>
        <w:t xml:space="preserve"> oră începere depunere de proiecte: </w:t>
      </w:r>
    </w:p>
    <w:p w:rsidR="008772A0" w:rsidRPr="00FC1967" w:rsidRDefault="008772A0" w:rsidP="008772A0">
      <w:pPr>
        <w:spacing w:before="120" w:after="0" w:line="240" w:lineRule="auto"/>
        <w:jc w:val="both"/>
        <w:rPr>
          <w:rFonts w:ascii="Trebuchet MS" w:hAnsi="Trebuchet MS" w:cs="Calibri Light"/>
          <w:color w:val="FF0000"/>
        </w:rPr>
      </w:pPr>
      <w:r w:rsidRPr="00FC1967">
        <w:rPr>
          <w:rFonts w:ascii="Trebuchet MS" w:hAnsi="Trebuchet MS" w:cs="Calibri Light"/>
          <w:color w:val="FF0000"/>
        </w:rPr>
        <w:t xml:space="preserve">Dată </w:t>
      </w:r>
      <w:proofErr w:type="spellStart"/>
      <w:r w:rsidRPr="00FC1967">
        <w:rPr>
          <w:rFonts w:ascii="Trebuchet MS" w:hAnsi="Trebuchet MS" w:cs="Calibri Light"/>
          <w:color w:val="FF0000"/>
        </w:rPr>
        <w:t>şi</w:t>
      </w:r>
      <w:proofErr w:type="spellEnd"/>
      <w:r w:rsidRPr="00FC1967">
        <w:rPr>
          <w:rFonts w:ascii="Trebuchet MS" w:hAnsi="Trebuchet MS" w:cs="Calibri Light"/>
          <w:color w:val="FF0000"/>
        </w:rPr>
        <w:t xml:space="preserve"> oră închidere depunere de proiecte: </w:t>
      </w:r>
    </w:p>
    <w:p w:rsidR="008772A0" w:rsidRPr="00FC1967" w:rsidRDefault="008772A0" w:rsidP="008772A0">
      <w:pPr>
        <w:spacing w:before="120" w:after="0" w:line="240" w:lineRule="auto"/>
        <w:jc w:val="both"/>
        <w:rPr>
          <w:rFonts w:ascii="Trebuchet MS" w:hAnsi="Trebuchet MS" w:cs="Calibri Light"/>
        </w:rPr>
      </w:pPr>
      <w:r w:rsidRPr="00FC1967">
        <w:rPr>
          <w:rFonts w:ascii="Trebuchet MS" w:hAnsi="Trebuchet MS" w:cs="Calibri Light"/>
        </w:rPr>
        <w:t>Depunerea cererii de finanțare reprezintă un angajament ferm privind acordul solicitantului în nume propriu și/sau pentru interpuși, cu privire la prelucrarea datelor cu caracter personal procesate în evaluarea proiectului.</w:t>
      </w:r>
    </w:p>
    <w:p w:rsidR="008772A0" w:rsidRPr="00FC1967" w:rsidRDefault="008772A0" w:rsidP="008772A0">
      <w:pPr>
        <w:autoSpaceDE w:val="0"/>
        <w:autoSpaceDN w:val="0"/>
        <w:adjustRightInd w:val="0"/>
        <w:spacing w:after="0" w:line="240" w:lineRule="auto"/>
        <w:rPr>
          <w:rFonts w:ascii="Trebuchet MS" w:hAnsi="Trebuchet MS" w:cs="Calibri Light"/>
          <w:b/>
          <w:bCs/>
        </w:rPr>
      </w:pPr>
    </w:p>
    <w:p w:rsidR="008772A0" w:rsidRPr="00FC1967" w:rsidRDefault="008772A0" w:rsidP="00E8158B">
      <w:pPr>
        <w:pStyle w:val="ListParagraph"/>
        <w:numPr>
          <w:ilvl w:val="1"/>
          <w:numId w:val="4"/>
        </w:numPr>
        <w:spacing w:after="0"/>
        <w:jc w:val="both"/>
        <w:outlineLvl w:val="1"/>
        <w:rPr>
          <w:rFonts w:ascii="Trebuchet MS" w:hAnsi="Trebuchet MS" w:cs="Calibri Light"/>
          <w:b/>
          <w:bCs/>
        </w:rPr>
      </w:pPr>
      <w:bookmarkStart w:id="12" w:name="_Toc485046737"/>
      <w:bookmarkStart w:id="13" w:name="_Toc488159046"/>
      <w:bookmarkStart w:id="14" w:name="_Toc491957531"/>
      <w:bookmarkStart w:id="15" w:name="_Toc491958997"/>
      <w:bookmarkStart w:id="16" w:name="_Toc491959048"/>
      <w:bookmarkStart w:id="17" w:name="_Toc491960648"/>
      <w:bookmarkStart w:id="18" w:name="_Toc491960680"/>
      <w:bookmarkStart w:id="19" w:name="_Toc491960922"/>
      <w:bookmarkStart w:id="20" w:name="_Toc491965414"/>
      <w:bookmarkStart w:id="21" w:name="_Toc491965500"/>
      <w:bookmarkStart w:id="22" w:name="_Toc499638599"/>
      <w:bookmarkStart w:id="23" w:name="_Toc499640135"/>
      <w:bookmarkStart w:id="24" w:name="_Toc47606318"/>
      <w:r w:rsidRPr="00FC1967">
        <w:rPr>
          <w:rFonts w:ascii="Trebuchet MS" w:hAnsi="Trebuchet MS" w:cs="Calibri Light"/>
          <w:b/>
          <w:bCs/>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r w:rsidRPr="00FC1967">
        <w:rPr>
          <w:rFonts w:ascii="Trebuchet MS" w:hAnsi="Trebuchet MS" w:cs="Calibri Light"/>
          <w:b/>
          <w:bCs/>
        </w:rPr>
        <w:t>Tipuri de proiecte</w:t>
      </w:r>
    </w:p>
    <w:p w:rsidR="008772A0" w:rsidRPr="00FC1967" w:rsidRDefault="008772A0" w:rsidP="008772A0">
      <w:pPr>
        <w:spacing w:after="0"/>
        <w:jc w:val="both"/>
        <w:outlineLvl w:val="1"/>
        <w:rPr>
          <w:rFonts w:ascii="Trebuchet MS" w:hAnsi="Trebuchet MS" w:cs="Calibri Light"/>
          <w:b/>
          <w:bCs/>
        </w:rPr>
      </w:pPr>
    </w:p>
    <w:p w:rsidR="008772A0" w:rsidRPr="00FC1967" w:rsidRDefault="008772A0" w:rsidP="00E8158B">
      <w:pPr>
        <w:pStyle w:val="Standard"/>
        <w:numPr>
          <w:ilvl w:val="0"/>
          <w:numId w:val="2"/>
        </w:numPr>
        <w:spacing w:after="0" w:line="276" w:lineRule="auto"/>
        <w:ind w:right="26"/>
        <w:rPr>
          <w:rFonts w:ascii="Trebuchet MS" w:hAnsi="Trebuchet MS" w:cs="Calibri Light"/>
          <w:lang w:val="ro-RO"/>
        </w:rPr>
      </w:pPr>
      <w:r w:rsidRPr="00FC1967">
        <w:rPr>
          <w:rFonts w:ascii="Trebuchet MS" w:hAnsi="Trebuchet MS"/>
          <w:lang w:val="ro-RO"/>
        </w:rPr>
        <w:t>MICROGRANT în sumă fixă pentru capital de lucru, sub formă de cost unitar (2.000 euro/beneficiar);</w:t>
      </w:r>
    </w:p>
    <w:p w:rsidR="008772A0" w:rsidRPr="00FC1967" w:rsidRDefault="008772A0" w:rsidP="00E8158B">
      <w:pPr>
        <w:pStyle w:val="Standard"/>
        <w:numPr>
          <w:ilvl w:val="0"/>
          <w:numId w:val="2"/>
        </w:numPr>
        <w:spacing w:after="0" w:line="276" w:lineRule="auto"/>
        <w:ind w:right="26"/>
        <w:rPr>
          <w:rFonts w:ascii="Trebuchet MS" w:hAnsi="Trebuchet MS" w:cs="Calibri Light"/>
          <w:lang w:val="ro-RO"/>
        </w:rPr>
      </w:pPr>
      <w:r w:rsidRPr="00FC1967">
        <w:rPr>
          <w:rFonts w:ascii="Trebuchet MS" w:hAnsi="Trebuchet MS" w:cs="Calibri Light"/>
          <w:lang w:val="ro-RO"/>
        </w:rPr>
        <w:t>Granturi pentru capital de lucru, sub forma de cost unitar (15% din cifra de afaceri pe anul 2019);</w:t>
      </w:r>
    </w:p>
    <w:p w:rsidR="008772A0" w:rsidRPr="00FC1967" w:rsidRDefault="008772A0" w:rsidP="00E8158B">
      <w:pPr>
        <w:pStyle w:val="Standard"/>
        <w:numPr>
          <w:ilvl w:val="0"/>
          <w:numId w:val="2"/>
        </w:numPr>
        <w:spacing w:after="0" w:line="276" w:lineRule="auto"/>
        <w:ind w:right="26"/>
        <w:rPr>
          <w:rFonts w:ascii="Trebuchet MS" w:hAnsi="Trebuchet MS" w:cs="Calibri Light"/>
          <w:lang w:val="ro-RO"/>
        </w:rPr>
      </w:pPr>
      <w:r w:rsidRPr="00FC1967">
        <w:rPr>
          <w:rFonts w:ascii="Trebuchet MS" w:hAnsi="Trebuchet MS" w:cs="Calibri Light"/>
          <w:lang w:val="ro-RO"/>
        </w:rPr>
        <w:t xml:space="preserve">Granturi pentru investiții </w:t>
      </w:r>
      <w:r w:rsidR="00390B72" w:rsidRPr="00506FFC">
        <w:rPr>
          <w:rFonts w:ascii="Trebuchet MS" w:hAnsi="Trebuchet MS" w:cs="Calibri Light"/>
          <w:kern w:val="0"/>
          <w:lang w:val="ro-RO" w:eastAsia="en-US"/>
        </w:rPr>
        <w:t>acordate IMM-urilor</w:t>
      </w:r>
      <w:r w:rsidR="00390B72" w:rsidRPr="00FC1967">
        <w:rPr>
          <w:rFonts w:ascii="Trebuchet MS" w:hAnsi="Trebuchet MS" w:cs="Calibri Light"/>
          <w:lang w:val="ro-RO"/>
        </w:rPr>
        <w:t xml:space="preserve"> </w:t>
      </w:r>
      <w:r w:rsidRPr="00FC1967">
        <w:rPr>
          <w:rFonts w:ascii="Trebuchet MS" w:hAnsi="Trebuchet MS" w:cs="Calibri Light"/>
          <w:lang w:val="ro-RO"/>
        </w:rPr>
        <w:t>(50.000 euro – 200.000 euro).</w:t>
      </w:r>
    </w:p>
    <w:p w:rsidR="008772A0" w:rsidRPr="00FC1967" w:rsidRDefault="008772A0" w:rsidP="008772A0">
      <w:pPr>
        <w:pStyle w:val="Standard"/>
        <w:spacing w:after="0" w:line="276" w:lineRule="auto"/>
        <w:ind w:right="26"/>
        <w:rPr>
          <w:rFonts w:ascii="Trebuchet MS" w:hAnsi="Trebuchet MS" w:cs="Calibri Light"/>
          <w:lang w:val="ro-RO"/>
        </w:rPr>
      </w:pPr>
    </w:p>
    <w:p w:rsidR="008772A0" w:rsidRPr="00FC1967" w:rsidRDefault="008772A0" w:rsidP="00E8158B">
      <w:pPr>
        <w:pStyle w:val="ListParagraph"/>
        <w:numPr>
          <w:ilvl w:val="1"/>
          <w:numId w:val="4"/>
        </w:numPr>
        <w:spacing w:after="0"/>
        <w:jc w:val="both"/>
        <w:outlineLvl w:val="1"/>
        <w:rPr>
          <w:rFonts w:ascii="Trebuchet MS" w:hAnsi="Trebuchet MS" w:cs="Calibri Light"/>
          <w:b/>
          <w:bCs/>
        </w:rPr>
      </w:pPr>
      <w:r w:rsidRPr="00FC1967">
        <w:rPr>
          <w:rFonts w:ascii="Trebuchet MS" w:hAnsi="Trebuchet MS" w:cs="Calibri Light"/>
          <w:b/>
          <w:bCs/>
        </w:rPr>
        <w:t xml:space="preserve"> Obiective Specifice</w:t>
      </w:r>
    </w:p>
    <w:p w:rsidR="008772A0" w:rsidRPr="00FC1967" w:rsidRDefault="008772A0" w:rsidP="008772A0">
      <w:pPr>
        <w:pStyle w:val="Standard"/>
        <w:spacing w:after="0" w:line="276" w:lineRule="auto"/>
        <w:ind w:right="26"/>
        <w:rPr>
          <w:rFonts w:ascii="Trebuchet MS" w:hAnsi="Trebuchet MS" w:cs="Calibri Light"/>
          <w:lang w:val="ro-RO"/>
        </w:rPr>
      </w:pPr>
    </w:p>
    <w:p w:rsidR="008772A0" w:rsidRPr="00FC1967" w:rsidRDefault="008772A0" w:rsidP="00E8158B">
      <w:pPr>
        <w:pStyle w:val="Standard"/>
        <w:numPr>
          <w:ilvl w:val="0"/>
          <w:numId w:val="3"/>
        </w:numPr>
        <w:spacing w:after="0" w:line="276" w:lineRule="auto"/>
        <w:ind w:right="26"/>
        <w:rPr>
          <w:rFonts w:ascii="Trebuchet MS" w:hAnsi="Trebuchet MS" w:cs="Calibri Light"/>
          <w:lang w:val="ro-RO"/>
        </w:rPr>
      </w:pPr>
      <w:r w:rsidRPr="00FC1967">
        <w:rPr>
          <w:rFonts w:ascii="Trebuchet MS" w:hAnsi="Trebuchet MS" w:cs="Calibri Light"/>
          <w:lang w:val="ro-RO"/>
        </w:rPr>
        <w:t>Menținerea în piață a IMM-urilor din România;</w:t>
      </w:r>
    </w:p>
    <w:p w:rsidR="008772A0" w:rsidRPr="00FC1967" w:rsidRDefault="008772A0" w:rsidP="00E8158B">
      <w:pPr>
        <w:pStyle w:val="Standard"/>
        <w:numPr>
          <w:ilvl w:val="0"/>
          <w:numId w:val="3"/>
        </w:numPr>
        <w:spacing w:after="0" w:line="276" w:lineRule="auto"/>
        <w:ind w:right="26"/>
        <w:rPr>
          <w:rFonts w:ascii="Trebuchet MS" w:hAnsi="Trebuchet MS" w:cs="Calibri Light"/>
          <w:lang w:val="ro-RO"/>
        </w:rPr>
      </w:pPr>
      <w:r w:rsidRPr="00FC1967">
        <w:rPr>
          <w:rFonts w:ascii="Trebuchet MS" w:hAnsi="Trebuchet MS" w:cs="Calibri Light"/>
          <w:lang w:val="ro-RO"/>
        </w:rPr>
        <w:t>Menținere/creșterea numărului de angajați;</w:t>
      </w:r>
    </w:p>
    <w:p w:rsidR="008772A0" w:rsidRPr="00FC1967" w:rsidRDefault="008772A0" w:rsidP="00E8158B">
      <w:pPr>
        <w:pStyle w:val="Standard"/>
        <w:numPr>
          <w:ilvl w:val="0"/>
          <w:numId w:val="3"/>
        </w:numPr>
        <w:spacing w:after="0" w:line="276" w:lineRule="auto"/>
        <w:ind w:right="26"/>
        <w:rPr>
          <w:rFonts w:ascii="Trebuchet MS" w:hAnsi="Trebuchet MS" w:cs="Calibri Light"/>
          <w:lang w:val="ro-RO"/>
        </w:rPr>
      </w:pPr>
      <w:r w:rsidRPr="00FC1967">
        <w:rPr>
          <w:rFonts w:ascii="Trebuchet MS" w:hAnsi="Trebuchet MS" w:cs="Calibri Light"/>
          <w:lang w:val="ro-RO"/>
        </w:rPr>
        <w:t>Diversificarea activităților a IMM-urilor din România;</w:t>
      </w:r>
    </w:p>
    <w:p w:rsidR="008772A0" w:rsidRPr="00FC1967" w:rsidRDefault="008772A0" w:rsidP="00E8158B">
      <w:pPr>
        <w:pStyle w:val="Standard"/>
        <w:numPr>
          <w:ilvl w:val="0"/>
          <w:numId w:val="3"/>
        </w:numPr>
        <w:spacing w:after="0" w:line="276" w:lineRule="auto"/>
        <w:ind w:right="26"/>
        <w:rPr>
          <w:rFonts w:ascii="Trebuchet MS" w:hAnsi="Trebuchet MS" w:cs="Calibri Light"/>
          <w:lang w:val="ro-RO"/>
        </w:rPr>
      </w:pPr>
      <w:r w:rsidRPr="00FC1967">
        <w:rPr>
          <w:rFonts w:ascii="Trebuchet MS" w:hAnsi="Trebuchet MS" w:cs="Calibri Light"/>
          <w:lang w:val="ro-RO"/>
        </w:rPr>
        <w:t>Sprijinirea activităților economice din domeniile de activitate care contribuie la reducerea soldului negativ a balanței comerciale.</w:t>
      </w:r>
    </w:p>
    <w:p w:rsidR="007D0286" w:rsidRPr="00FC1967" w:rsidRDefault="007D0286" w:rsidP="007D0286">
      <w:pPr>
        <w:pStyle w:val="Standard"/>
        <w:spacing w:after="0" w:line="276" w:lineRule="auto"/>
        <w:ind w:left="720" w:right="26"/>
        <w:rPr>
          <w:rFonts w:ascii="Trebuchet MS" w:hAnsi="Trebuchet MS" w:cs="Calibri Light"/>
          <w:lang w:val="ro-RO"/>
        </w:rPr>
      </w:pPr>
    </w:p>
    <w:p w:rsidR="007D0286" w:rsidRPr="00FC1967" w:rsidRDefault="007D0286" w:rsidP="00E8158B">
      <w:pPr>
        <w:pStyle w:val="ListParagraph"/>
        <w:numPr>
          <w:ilvl w:val="1"/>
          <w:numId w:val="4"/>
        </w:numPr>
        <w:spacing w:after="0"/>
        <w:jc w:val="both"/>
        <w:outlineLvl w:val="1"/>
        <w:rPr>
          <w:rFonts w:ascii="Trebuchet MS" w:hAnsi="Trebuchet MS" w:cs="Calibri Light"/>
          <w:b/>
          <w:bCs/>
        </w:rPr>
      </w:pPr>
      <w:r w:rsidRPr="00FC1967">
        <w:rPr>
          <w:rFonts w:ascii="Trebuchet MS" w:hAnsi="Trebuchet MS" w:cs="Calibri Light"/>
          <w:b/>
          <w:bCs/>
        </w:rPr>
        <w:t>Activități eligibile</w:t>
      </w:r>
    </w:p>
    <w:p w:rsidR="007D0286" w:rsidRPr="00FC1967" w:rsidRDefault="007D0286" w:rsidP="007D0286">
      <w:pPr>
        <w:spacing w:before="120" w:after="0"/>
        <w:jc w:val="both"/>
        <w:rPr>
          <w:rFonts w:ascii="Trebuchet MS" w:hAnsi="Trebuchet MS" w:cs="Calibri Light"/>
          <w:u w:val="single"/>
        </w:rPr>
      </w:pPr>
      <w:r w:rsidRPr="00FC1967">
        <w:rPr>
          <w:rFonts w:ascii="Trebuchet MS" w:hAnsi="Trebuchet MS" w:cs="Calibri Light"/>
          <w:u w:val="single"/>
        </w:rPr>
        <w:lastRenderedPageBreak/>
        <w:t>Pt proiectele de tip a) și b):</w:t>
      </w:r>
    </w:p>
    <w:p w:rsidR="007D0286" w:rsidRPr="00FC1967" w:rsidRDefault="007D0286" w:rsidP="00E8158B">
      <w:pPr>
        <w:pStyle w:val="ListParagraph"/>
        <w:numPr>
          <w:ilvl w:val="0"/>
          <w:numId w:val="8"/>
        </w:numPr>
        <w:spacing w:before="120" w:after="0"/>
        <w:jc w:val="both"/>
        <w:rPr>
          <w:rFonts w:ascii="Trebuchet MS" w:hAnsi="Trebuchet MS" w:cs="Calibri Light"/>
        </w:rPr>
      </w:pPr>
      <w:r w:rsidRPr="00FC1967">
        <w:rPr>
          <w:rFonts w:ascii="Trebuchet MS" w:hAnsi="Trebuchet MS" w:cs="Calibri Light"/>
        </w:rPr>
        <w:t>Achiziția de stocuri de materii prime, materiale, mărfuri precum și alte categorii  de stocuri necesare activității curente/operaționale desfășurate de beneficiari;</w:t>
      </w:r>
    </w:p>
    <w:p w:rsidR="007D0286" w:rsidRPr="00FC1967" w:rsidRDefault="007D0286" w:rsidP="00E8158B">
      <w:pPr>
        <w:pStyle w:val="ListParagraph"/>
        <w:numPr>
          <w:ilvl w:val="0"/>
          <w:numId w:val="8"/>
        </w:numPr>
        <w:spacing w:before="120" w:after="0"/>
        <w:jc w:val="both"/>
        <w:rPr>
          <w:rFonts w:ascii="Trebuchet MS" w:hAnsi="Trebuchet MS" w:cs="Calibri Light"/>
        </w:rPr>
      </w:pPr>
      <w:r w:rsidRPr="00FC1967">
        <w:rPr>
          <w:rFonts w:ascii="Trebuchet MS" w:hAnsi="Trebuchet MS" w:cs="Calibri Light"/>
        </w:rPr>
        <w:t>Plata datoriilor curente și restante față de furnizorii curenți, inclusiv față de furnizorii de utilități potrivit contractelor încheiate;</w:t>
      </w:r>
    </w:p>
    <w:p w:rsidR="007D0286" w:rsidRPr="00FC1967" w:rsidRDefault="007D0286" w:rsidP="00E8158B">
      <w:pPr>
        <w:pStyle w:val="ListParagraph"/>
        <w:numPr>
          <w:ilvl w:val="0"/>
          <w:numId w:val="8"/>
        </w:numPr>
        <w:spacing w:before="120" w:after="0"/>
        <w:jc w:val="both"/>
        <w:rPr>
          <w:rFonts w:ascii="Trebuchet MS" w:hAnsi="Trebuchet MS" w:cs="Calibri Light"/>
        </w:rPr>
      </w:pPr>
      <w:r w:rsidRPr="00FC1967">
        <w:rPr>
          <w:rFonts w:ascii="Trebuchet MS" w:hAnsi="Trebuchet MS" w:cs="Calibri Light"/>
        </w:rPr>
        <w:t>Plata chiriei pe bază de contract încheiat;</w:t>
      </w:r>
    </w:p>
    <w:p w:rsidR="007D0286" w:rsidRPr="00FC1967" w:rsidRDefault="007D0286" w:rsidP="00E8158B">
      <w:pPr>
        <w:pStyle w:val="ListParagraph"/>
        <w:numPr>
          <w:ilvl w:val="0"/>
          <w:numId w:val="8"/>
        </w:numPr>
        <w:spacing w:before="120" w:after="0"/>
        <w:jc w:val="both"/>
        <w:rPr>
          <w:rFonts w:ascii="Trebuchet MS" w:hAnsi="Trebuchet MS" w:cs="Calibri Light"/>
        </w:rPr>
      </w:pPr>
      <w:r w:rsidRPr="00FC1967">
        <w:rPr>
          <w:rFonts w:ascii="Trebuchet MS" w:hAnsi="Trebuchet MS" w:cs="Calibri Light"/>
        </w:rPr>
        <w:t>achiziția de servicii și reparații necesare activității curente de bază cu excepția serviciilor de consultanță, studii și alte categorii de servicii indirecte cu activitatea curentă;</w:t>
      </w:r>
    </w:p>
    <w:p w:rsidR="007D0286" w:rsidRPr="00FC1967" w:rsidRDefault="007D0286" w:rsidP="00E8158B">
      <w:pPr>
        <w:pStyle w:val="ListParagraph"/>
        <w:numPr>
          <w:ilvl w:val="0"/>
          <w:numId w:val="8"/>
        </w:numPr>
        <w:spacing w:before="120" w:after="0"/>
        <w:jc w:val="both"/>
        <w:rPr>
          <w:rFonts w:ascii="Trebuchet MS" w:hAnsi="Trebuchet MS" w:cs="Calibri Light"/>
        </w:rPr>
      </w:pPr>
      <w:r w:rsidRPr="00FC1967">
        <w:rPr>
          <w:rFonts w:ascii="Trebuchet MS" w:hAnsi="Trebuchet MS" w:cs="Calibri Light"/>
        </w:rPr>
        <w:t xml:space="preserve">achiziția de echipamente de protecție medicală, inclusiv materiale de dezinfecție pentru protecția împotriva răspândirii virusului SARS – </w:t>
      </w:r>
      <w:proofErr w:type="spellStart"/>
      <w:r w:rsidRPr="00FC1967">
        <w:rPr>
          <w:rFonts w:ascii="Trebuchet MS" w:hAnsi="Trebuchet MS" w:cs="Calibri Light"/>
        </w:rPr>
        <w:t>CoV</w:t>
      </w:r>
      <w:proofErr w:type="spellEnd"/>
      <w:r w:rsidRPr="00FC1967">
        <w:rPr>
          <w:rFonts w:ascii="Trebuchet MS" w:hAnsi="Trebuchet MS" w:cs="Calibri Light"/>
        </w:rPr>
        <w:t>- 2;</w:t>
      </w:r>
    </w:p>
    <w:p w:rsidR="007D0286" w:rsidRPr="00FC1967" w:rsidRDefault="007D0286" w:rsidP="00E8158B">
      <w:pPr>
        <w:pStyle w:val="ListParagraph"/>
        <w:numPr>
          <w:ilvl w:val="0"/>
          <w:numId w:val="8"/>
        </w:numPr>
        <w:spacing w:before="120" w:after="0"/>
        <w:jc w:val="both"/>
        <w:rPr>
          <w:rFonts w:ascii="Trebuchet MS" w:hAnsi="Trebuchet MS" w:cs="Calibri Light"/>
        </w:rPr>
      </w:pPr>
      <w:r w:rsidRPr="00FC1967">
        <w:rPr>
          <w:rFonts w:ascii="Trebuchet MS" w:hAnsi="Trebuchet MS" w:cs="Calibri Light"/>
        </w:rPr>
        <w:t>achiziția de obiecte de inventar, inclusiv obiecte de inventar de natura mijloacelor fixe necesare pentru reluarea activității curente;</w:t>
      </w:r>
    </w:p>
    <w:p w:rsidR="007D0286" w:rsidRPr="00FC1967" w:rsidRDefault="007D0286" w:rsidP="00E8158B">
      <w:pPr>
        <w:pStyle w:val="ListParagraph"/>
        <w:numPr>
          <w:ilvl w:val="0"/>
          <w:numId w:val="8"/>
        </w:numPr>
        <w:spacing w:before="120" w:after="0"/>
        <w:jc w:val="both"/>
        <w:rPr>
          <w:rFonts w:ascii="Trebuchet MS" w:hAnsi="Trebuchet MS" w:cs="Calibri Light"/>
        </w:rPr>
      </w:pPr>
      <w:r w:rsidRPr="00FC1967">
        <w:rPr>
          <w:rFonts w:ascii="Trebuchet MS" w:hAnsi="Trebuchet MS" w:cs="Calibri Light"/>
        </w:rPr>
        <w:t>achiziția de echipamente, utilaje, instalații, tehnologii, dotări independente necesare pentru reluarea activității;</w:t>
      </w:r>
    </w:p>
    <w:p w:rsidR="007D0286" w:rsidRPr="00FC1967" w:rsidRDefault="007D0286" w:rsidP="00E8158B">
      <w:pPr>
        <w:pStyle w:val="ListParagraph"/>
        <w:numPr>
          <w:ilvl w:val="0"/>
          <w:numId w:val="8"/>
        </w:numPr>
        <w:spacing w:before="120" w:after="0"/>
        <w:jc w:val="both"/>
        <w:rPr>
          <w:rFonts w:ascii="Trebuchet MS" w:hAnsi="Trebuchet MS" w:cs="Calibri Light"/>
        </w:rPr>
      </w:pPr>
      <w:r w:rsidRPr="00FC1967">
        <w:rPr>
          <w:rFonts w:ascii="Trebuchet MS" w:hAnsi="Trebuchet MS" w:cs="Calibri Light"/>
        </w:rPr>
        <w:t>plata datoriilor către bugetul statului.</w:t>
      </w:r>
    </w:p>
    <w:p w:rsidR="007D0286" w:rsidRPr="00FC1967" w:rsidRDefault="007D0286" w:rsidP="007D0286">
      <w:pPr>
        <w:spacing w:before="120" w:after="0"/>
        <w:jc w:val="both"/>
        <w:rPr>
          <w:rFonts w:ascii="Trebuchet MS" w:hAnsi="Trebuchet MS" w:cs="Calibri Light"/>
          <w:u w:val="single"/>
        </w:rPr>
      </w:pPr>
    </w:p>
    <w:p w:rsidR="007D0286" w:rsidRPr="00FC1967" w:rsidRDefault="005C746F" w:rsidP="007D0286">
      <w:pPr>
        <w:spacing w:before="120" w:after="0"/>
        <w:jc w:val="both"/>
        <w:rPr>
          <w:rFonts w:ascii="Trebuchet MS" w:hAnsi="Trebuchet MS" w:cs="Calibri Light"/>
          <w:u w:val="single"/>
        </w:rPr>
      </w:pPr>
      <w:r>
        <w:rPr>
          <w:rFonts w:ascii="Trebuchet MS" w:hAnsi="Trebuchet MS" w:cs="Calibri Light"/>
          <w:u w:val="single"/>
        </w:rPr>
        <w:t>Pt proiectele de tip c</w:t>
      </w:r>
      <w:r w:rsidR="007D0286" w:rsidRPr="00FC1967">
        <w:rPr>
          <w:rFonts w:ascii="Trebuchet MS" w:hAnsi="Trebuchet MS" w:cs="Calibri Light"/>
          <w:u w:val="single"/>
        </w:rPr>
        <w:t>):</w:t>
      </w:r>
    </w:p>
    <w:p w:rsidR="007D0286" w:rsidRPr="00FC1967" w:rsidRDefault="007D0286" w:rsidP="00E8158B">
      <w:pPr>
        <w:pStyle w:val="ListParagraph"/>
        <w:numPr>
          <w:ilvl w:val="0"/>
          <w:numId w:val="9"/>
        </w:numPr>
        <w:spacing w:before="120" w:after="0"/>
        <w:jc w:val="both"/>
        <w:rPr>
          <w:rFonts w:ascii="Trebuchet MS" w:hAnsi="Trebuchet MS" w:cs="Calibri Light"/>
        </w:rPr>
      </w:pPr>
      <w:r w:rsidRPr="00FC1967">
        <w:rPr>
          <w:rFonts w:ascii="Trebuchet MS" w:hAnsi="Trebuchet MS" w:cs="Calibri Light"/>
        </w:rPr>
        <w:t>realizarea/achiziția construcțiilor, achiziția de echipamente inclusiv IT&amp;C, tehnologii software, utilaje, instalații, tehnologii, dotări independente, mobilier de birou și mobilier specific, achiziția de terenuri în limita a 10% din valoarea eligibila a proiectului, cheltuieli cu consultanța și proiectarea, managementul de proiect, asistența tehnică, dirigenția de șantier, cheltuieli de sistematizare și amenajare teritorială a terenurilor, cheltuieli de mediu, cheltuieli cu racordarea la utilități, cheltuieli privind accesibilitatea, cheltuieli de promovare, participare la târguri, evenimente, conferințe, cheltuieli privind studiile, cheltuieli privind drepturile de proprietate intelectuală, active necorporale referitoare la brevete de invenție, mărci de produse, software necesar desfășurării activității, precum și orice alte categorii de cheltuieli care sunt în legătură cu proiectul de investiții care face obiectul contractului de finanțare;</w:t>
      </w:r>
    </w:p>
    <w:p w:rsidR="007D0286" w:rsidRPr="00FC1967" w:rsidRDefault="007D0286" w:rsidP="00E8158B">
      <w:pPr>
        <w:pStyle w:val="ListParagraph"/>
        <w:numPr>
          <w:ilvl w:val="0"/>
          <w:numId w:val="9"/>
        </w:numPr>
        <w:spacing w:before="120" w:after="0"/>
        <w:jc w:val="both"/>
        <w:rPr>
          <w:rFonts w:ascii="Trebuchet MS" w:hAnsi="Trebuchet MS" w:cs="Calibri Light"/>
        </w:rPr>
      </w:pPr>
      <w:r w:rsidRPr="00FC1967">
        <w:rPr>
          <w:rFonts w:ascii="Trebuchet MS" w:hAnsi="Trebuchet MS" w:cs="Calibri Light"/>
        </w:rPr>
        <w:t>realizarea de depozite de echipamente medicale, medicamente, materiale sanitare destinate intervenției pentru situații de urgență;</w:t>
      </w:r>
    </w:p>
    <w:p w:rsidR="007D0286" w:rsidRPr="00FC1967" w:rsidRDefault="007D0286" w:rsidP="00E8158B">
      <w:pPr>
        <w:pStyle w:val="ListParagraph"/>
        <w:numPr>
          <w:ilvl w:val="0"/>
          <w:numId w:val="9"/>
        </w:numPr>
        <w:spacing w:before="120" w:after="0"/>
        <w:jc w:val="both"/>
        <w:rPr>
          <w:rFonts w:ascii="Trebuchet MS" w:hAnsi="Trebuchet MS" w:cs="Calibri Light"/>
        </w:rPr>
      </w:pPr>
      <w:r w:rsidRPr="00FC1967">
        <w:rPr>
          <w:rFonts w:ascii="Trebuchet MS" w:hAnsi="Trebuchet MS" w:cs="Calibri Light"/>
        </w:rPr>
        <w:t xml:space="preserve">achiziția de echipamente, inclusiv echipamente IT&amp;C, tehnologii software, tehnologii, utilaje, instalații, dotări independente, mobilier de birou și mobilier specific, obiecte de inventar de natura mijloacelor fixe pentru unitățile de producție/prestări servicii existente, precum și active necorporale referitoare la brevete de invenție, mărci de produse, software necesar desfășurării activității.  </w:t>
      </w:r>
    </w:p>
    <w:p w:rsidR="007D0286" w:rsidRPr="00FC1967" w:rsidRDefault="007D0286" w:rsidP="007D0286">
      <w:pPr>
        <w:spacing w:before="120" w:after="120" w:line="240" w:lineRule="auto"/>
        <w:jc w:val="both"/>
        <w:outlineLvl w:val="1"/>
        <w:rPr>
          <w:rFonts w:ascii="Trebuchet MS" w:hAnsi="Trebuchet MS" w:cs="Calibri Light"/>
          <w:b/>
          <w:bCs/>
        </w:rPr>
      </w:pPr>
    </w:p>
    <w:p w:rsidR="007D0286" w:rsidRPr="00FC1967" w:rsidRDefault="007D0286" w:rsidP="00E8158B">
      <w:pPr>
        <w:pStyle w:val="ListParagraph"/>
        <w:numPr>
          <w:ilvl w:val="1"/>
          <w:numId w:val="4"/>
        </w:numPr>
        <w:spacing w:after="0"/>
        <w:jc w:val="both"/>
        <w:outlineLvl w:val="1"/>
        <w:rPr>
          <w:rFonts w:ascii="Trebuchet MS" w:hAnsi="Trebuchet MS" w:cs="Calibri Light"/>
          <w:b/>
          <w:bCs/>
        </w:rPr>
      </w:pPr>
      <w:bookmarkStart w:id="25" w:name="_Toc47606319"/>
      <w:r w:rsidRPr="00FC1967">
        <w:rPr>
          <w:rFonts w:ascii="Trebuchet MS" w:hAnsi="Trebuchet MS" w:cs="Calibri Light"/>
          <w:b/>
          <w:bCs/>
        </w:rPr>
        <w:t>Solicitanți eligibili</w:t>
      </w:r>
      <w:bookmarkEnd w:id="25"/>
      <w:r w:rsidRPr="00FC1967">
        <w:rPr>
          <w:rFonts w:ascii="Trebuchet MS" w:hAnsi="Trebuchet MS" w:cs="Calibri Light"/>
          <w:b/>
          <w:bCs/>
        </w:rPr>
        <w:t xml:space="preserve"> </w:t>
      </w:r>
    </w:p>
    <w:p w:rsidR="007D0286" w:rsidRPr="00FC1967" w:rsidRDefault="007D0286" w:rsidP="007D0286">
      <w:pPr>
        <w:spacing w:after="0" w:line="240" w:lineRule="auto"/>
        <w:jc w:val="both"/>
        <w:rPr>
          <w:rFonts w:ascii="Trebuchet MS" w:hAnsi="Trebuchet MS" w:cs="Calibri Light"/>
        </w:rPr>
      </w:pPr>
      <w:r w:rsidRPr="00FC1967">
        <w:rPr>
          <w:rFonts w:ascii="Trebuchet MS" w:hAnsi="Trebuchet MS" w:cs="Calibri Light"/>
          <w:u w:val="single"/>
        </w:rPr>
        <w:t>Pt proiectele de tip a)</w:t>
      </w:r>
    </w:p>
    <w:p w:rsidR="007D0286" w:rsidRPr="00FC1967" w:rsidRDefault="007D0286" w:rsidP="007D0286">
      <w:pPr>
        <w:suppressAutoHyphens w:val="0"/>
        <w:autoSpaceDE w:val="0"/>
        <w:autoSpaceDN w:val="0"/>
        <w:adjustRightInd w:val="0"/>
        <w:spacing w:after="0"/>
        <w:jc w:val="both"/>
        <w:rPr>
          <w:rFonts w:ascii="Trebuchet MS" w:hAnsi="Trebuchet MS" w:cs="Calibri Light"/>
          <w:b/>
          <w:bCs/>
          <w:lang w:eastAsia="en-US"/>
        </w:rPr>
      </w:pPr>
    </w:p>
    <w:p w:rsidR="007D0286" w:rsidRPr="00FC1967" w:rsidRDefault="007D0286" w:rsidP="00E8158B">
      <w:pPr>
        <w:pStyle w:val="ListParagraph"/>
        <w:numPr>
          <w:ilvl w:val="0"/>
          <w:numId w:val="10"/>
        </w:numPr>
        <w:suppressAutoHyphens w:val="0"/>
        <w:autoSpaceDE w:val="0"/>
        <w:autoSpaceDN w:val="0"/>
        <w:adjustRightInd w:val="0"/>
        <w:spacing w:after="0"/>
        <w:jc w:val="both"/>
        <w:rPr>
          <w:rFonts w:ascii="Trebuchet MS" w:hAnsi="Trebuchet MS" w:cs="Calibri Light"/>
          <w:bCs/>
          <w:lang w:eastAsia="en-US"/>
        </w:rPr>
      </w:pPr>
      <w:r w:rsidRPr="00FC1967">
        <w:rPr>
          <w:rFonts w:ascii="Trebuchet MS" w:hAnsi="Trebuchet MS" w:cs="Calibri Light"/>
          <w:bCs/>
          <w:lang w:eastAsia="en-US"/>
        </w:rPr>
        <w:t>întreprinderile mici și mijlocii care fac dovada prin situațiile financiare depuse că nu dețin salariați cu contract individual de muncă la data de 31 decembrie 2019;</w:t>
      </w:r>
    </w:p>
    <w:p w:rsidR="007D0286" w:rsidRPr="00FC1967" w:rsidRDefault="007D0286" w:rsidP="00E8158B">
      <w:pPr>
        <w:pStyle w:val="ListParagraph"/>
        <w:numPr>
          <w:ilvl w:val="0"/>
          <w:numId w:val="10"/>
        </w:numPr>
        <w:suppressAutoHyphens w:val="0"/>
        <w:autoSpaceDE w:val="0"/>
        <w:autoSpaceDN w:val="0"/>
        <w:adjustRightInd w:val="0"/>
        <w:spacing w:after="0"/>
        <w:jc w:val="both"/>
        <w:rPr>
          <w:rFonts w:ascii="Trebuchet MS" w:hAnsi="Trebuchet MS" w:cs="Calibri Light"/>
          <w:bCs/>
          <w:lang w:eastAsia="en-US"/>
        </w:rPr>
      </w:pPr>
      <w:r w:rsidRPr="00FC1967">
        <w:rPr>
          <w:rFonts w:ascii="Trebuchet MS" w:hAnsi="Trebuchet MS" w:cs="Calibri Light"/>
          <w:bCs/>
          <w:lang w:eastAsia="en-US"/>
        </w:rPr>
        <w:t xml:space="preserve">PFA, ONG-uri cu activitate economică în unul din domeniile de activitate prevăzute la anexa nr. </w:t>
      </w:r>
      <w:r w:rsidR="00BB6DD7" w:rsidRPr="00FC1967">
        <w:rPr>
          <w:rFonts w:ascii="Trebuchet MS" w:hAnsi="Trebuchet MS" w:cs="Calibri Light"/>
          <w:bCs/>
          <w:lang w:eastAsia="en-US"/>
        </w:rPr>
        <w:t>IMM</w:t>
      </w:r>
      <w:r w:rsidRPr="00FC1967">
        <w:rPr>
          <w:rFonts w:ascii="Trebuchet MS" w:hAnsi="Trebuchet MS" w:cs="Calibri Light"/>
          <w:bCs/>
          <w:lang w:eastAsia="en-US"/>
        </w:rPr>
        <w:t>1;</w:t>
      </w:r>
    </w:p>
    <w:p w:rsidR="007D0286" w:rsidRPr="00FC1967" w:rsidRDefault="007D0286" w:rsidP="00E8158B">
      <w:pPr>
        <w:pStyle w:val="ListParagraph"/>
        <w:numPr>
          <w:ilvl w:val="0"/>
          <w:numId w:val="10"/>
        </w:numPr>
        <w:suppressAutoHyphens w:val="0"/>
        <w:autoSpaceDE w:val="0"/>
        <w:autoSpaceDN w:val="0"/>
        <w:adjustRightInd w:val="0"/>
        <w:spacing w:after="0"/>
        <w:jc w:val="both"/>
        <w:rPr>
          <w:rFonts w:ascii="Trebuchet MS" w:hAnsi="Trebuchet MS" w:cs="Calibri Light"/>
          <w:bCs/>
          <w:lang w:eastAsia="en-US"/>
        </w:rPr>
      </w:pPr>
      <w:r w:rsidRPr="00FC1967">
        <w:rPr>
          <w:rFonts w:ascii="Trebuchet MS" w:hAnsi="Trebuchet MS" w:cs="Calibri Light"/>
          <w:bCs/>
          <w:lang w:eastAsia="en-US"/>
        </w:rPr>
        <w:lastRenderedPageBreak/>
        <w:t xml:space="preserve">PFA/CMI dacă au fost implicate în transportul, echiparea, evaluarea, diagnosticarea și tratamentul pacienților diagnosticați cu COVID-19, care nu au beneficiat de stimulentul medical acordat în baza Ordonanța de urgență a Guvernului nr. 43/2020 pentru aprobarea unor măsuri de sprijin decontate din fonduri europene, ca urmare a răspândirii </w:t>
      </w:r>
      <w:proofErr w:type="spellStart"/>
      <w:r w:rsidRPr="00FC1967">
        <w:rPr>
          <w:rFonts w:ascii="Trebuchet MS" w:hAnsi="Trebuchet MS" w:cs="Calibri Light"/>
          <w:bCs/>
          <w:lang w:eastAsia="en-US"/>
        </w:rPr>
        <w:t>coronavirusului</w:t>
      </w:r>
      <w:proofErr w:type="spellEnd"/>
      <w:r w:rsidRPr="00FC1967">
        <w:rPr>
          <w:rFonts w:ascii="Trebuchet MS" w:hAnsi="Trebuchet MS" w:cs="Calibri Light"/>
          <w:bCs/>
          <w:lang w:eastAsia="en-US"/>
        </w:rPr>
        <w:t xml:space="preserve"> COVID-19, pe perioada stării de urgență, aprobată cu modificări și completări prin Legea nr. 82/2020, cu modificările și completările ulterioare. Dovada implicării în activitățile legate de COVID-19, dar și pentru neacordarea stimulentului medical se face prin completarea unui formular anexă la cererea de finanțare emis de unitatea sanitară unde a prestat serviciul beneficiarul/ direcția de sănătate publică județeană după caz, care va fi stabilită la nivelul ghidului solicitantului.</w:t>
      </w:r>
    </w:p>
    <w:p w:rsidR="007D0286" w:rsidRPr="00FC1967" w:rsidRDefault="007D0286" w:rsidP="007D0286">
      <w:pPr>
        <w:suppressAutoHyphens w:val="0"/>
        <w:autoSpaceDE w:val="0"/>
        <w:autoSpaceDN w:val="0"/>
        <w:adjustRightInd w:val="0"/>
        <w:spacing w:after="0"/>
        <w:jc w:val="both"/>
        <w:rPr>
          <w:rFonts w:ascii="Trebuchet MS" w:hAnsi="Trebuchet MS" w:cs="Calibri Light"/>
          <w:bCs/>
          <w:lang w:eastAsia="en-US"/>
        </w:rPr>
      </w:pPr>
    </w:p>
    <w:p w:rsidR="007D0286" w:rsidRPr="00FC1967" w:rsidRDefault="007D0286" w:rsidP="007D0286">
      <w:pPr>
        <w:spacing w:after="0" w:line="240" w:lineRule="auto"/>
        <w:jc w:val="both"/>
        <w:rPr>
          <w:rFonts w:ascii="Trebuchet MS" w:hAnsi="Trebuchet MS" w:cs="Calibri Light"/>
          <w:u w:val="single"/>
        </w:rPr>
      </w:pPr>
      <w:r w:rsidRPr="00FC1967">
        <w:rPr>
          <w:rFonts w:ascii="Trebuchet MS" w:hAnsi="Trebuchet MS" w:cs="Calibri Light"/>
          <w:u w:val="single"/>
        </w:rPr>
        <w:t>Pt proiectele de tip b)</w:t>
      </w:r>
    </w:p>
    <w:p w:rsidR="00752CB9" w:rsidRPr="00FC1967" w:rsidRDefault="00752CB9" w:rsidP="007D0286">
      <w:pPr>
        <w:spacing w:after="0" w:line="240" w:lineRule="auto"/>
        <w:jc w:val="both"/>
        <w:rPr>
          <w:rFonts w:ascii="Trebuchet MS" w:hAnsi="Trebuchet MS" w:cs="Calibri Light"/>
          <w:u w:val="single"/>
        </w:rPr>
      </w:pPr>
    </w:p>
    <w:p w:rsidR="00752CB9" w:rsidRPr="00FC1967" w:rsidRDefault="00752CB9" w:rsidP="007D0286">
      <w:pPr>
        <w:spacing w:after="0" w:line="240" w:lineRule="auto"/>
        <w:jc w:val="both"/>
        <w:rPr>
          <w:rFonts w:ascii="Trebuchet MS" w:hAnsi="Trebuchet MS" w:cs="Calibri Light"/>
        </w:rPr>
      </w:pPr>
      <w:r w:rsidRPr="00FC1967">
        <w:rPr>
          <w:rFonts w:ascii="Trebuchet MS" w:hAnsi="Trebuchet MS" w:cs="Calibri Light"/>
        </w:rPr>
        <w:t xml:space="preserve">IMM-uri din domeniile de activitate: restaurante, hoteluri, cafenele, industria alimentară și alte activități asimilate acesteia, servicii din domeniul transporturilor, agențiile de turism, editurilor/librăriilor/bibliotecilor, industriilor creative, precum și al organizărilor de evenimente a căror activitate curentă a fost afectată de răspândirea virusului SARS – </w:t>
      </w:r>
      <w:proofErr w:type="spellStart"/>
      <w:r w:rsidRPr="00FC1967">
        <w:rPr>
          <w:rFonts w:ascii="Trebuchet MS" w:hAnsi="Trebuchet MS" w:cs="Calibri Light"/>
        </w:rPr>
        <w:t>CoV</w:t>
      </w:r>
      <w:proofErr w:type="spellEnd"/>
      <w:r w:rsidRPr="00FC1967">
        <w:rPr>
          <w:rFonts w:ascii="Trebuchet MS" w:hAnsi="Trebuchet MS" w:cs="Calibri Light"/>
        </w:rPr>
        <w:t xml:space="preserve"> -2 sau a căror activitate a fost interzisă ori redusă prin ordonanțe militare pe perioada stării de urgență și/sau pe perioada stării de alertă. Lista domeniilor de activitate eligibile este prevăzută în  anexa nr. </w:t>
      </w:r>
      <w:r w:rsidR="00BB6DD7" w:rsidRPr="00FC1967">
        <w:rPr>
          <w:rFonts w:ascii="Trebuchet MS" w:hAnsi="Trebuchet MS" w:cs="Calibri Light"/>
        </w:rPr>
        <w:t>IMM</w:t>
      </w:r>
      <w:r w:rsidRPr="00FC1967">
        <w:rPr>
          <w:rFonts w:ascii="Trebuchet MS" w:hAnsi="Trebuchet MS" w:cs="Calibri Light"/>
        </w:rPr>
        <w:t>2.</w:t>
      </w:r>
    </w:p>
    <w:p w:rsidR="00752CB9" w:rsidRPr="00FC1967" w:rsidRDefault="00752CB9" w:rsidP="007D0286">
      <w:pPr>
        <w:spacing w:after="0" w:line="240" w:lineRule="auto"/>
        <w:jc w:val="both"/>
        <w:rPr>
          <w:rFonts w:ascii="Trebuchet MS" w:hAnsi="Trebuchet MS" w:cs="Calibri Light"/>
        </w:rPr>
      </w:pPr>
    </w:p>
    <w:p w:rsidR="00752CB9" w:rsidRPr="00FC1967" w:rsidRDefault="00752CB9" w:rsidP="007D0286">
      <w:pPr>
        <w:spacing w:after="0" w:line="240" w:lineRule="auto"/>
        <w:jc w:val="both"/>
        <w:rPr>
          <w:rFonts w:ascii="Trebuchet MS" w:hAnsi="Trebuchet MS" w:cs="Calibri Light"/>
        </w:rPr>
      </w:pPr>
      <w:r w:rsidRPr="00FC1967">
        <w:rPr>
          <w:rFonts w:ascii="Trebuchet MS" w:hAnsi="Trebuchet MS" w:cs="Calibri Light"/>
          <w:u w:val="single"/>
        </w:rPr>
        <w:t>Pt proiectele de tip c)</w:t>
      </w:r>
    </w:p>
    <w:p w:rsidR="007D0286" w:rsidRPr="00FC1967" w:rsidRDefault="007D0286" w:rsidP="007D0286">
      <w:pPr>
        <w:suppressAutoHyphens w:val="0"/>
        <w:autoSpaceDE w:val="0"/>
        <w:autoSpaceDN w:val="0"/>
        <w:adjustRightInd w:val="0"/>
        <w:spacing w:after="0"/>
        <w:jc w:val="both"/>
        <w:rPr>
          <w:rFonts w:ascii="Trebuchet MS" w:hAnsi="Trebuchet MS" w:cs="Calibri Light"/>
          <w:bCs/>
          <w:lang w:eastAsia="en-US"/>
        </w:rPr>
      </w:pPr>
    </w:p>
    <w:p w:rsidR="00752CB9" w:rsidRPr="00FC1967" w:rsidRDefault="00752CB9" w:rsidP="00752CB9">
      <w:pPr>
        <w:suppressAutoHyphens w:val="0"/>
        <w:autoSpaceDE w:val="0"/>
        <w:autoSpaceDN w:val="0"/>
        <w:adjustRightInd w:val="0"/>
        <w:spacing w:after="0"/>
        <w:jc w:val="both"/>
        <w:rPr>
          <w:rFonts w:ascii="Trebuchet MS" w:hAnsi="Trebuchet MS" w:cs="Calibri Light"/>
          <w:bCs/>
          <w:lang w:eastAsia="en-US"/>
        </w:rPr>
      </w:pPr>
      <w:r w:rsidRPr="00FC1967">
        <w:rPr>
          <w:rFonts w:ascii="Trebuchet MS" w:hAnsi="Trebuchet MS" w:cs="Calibri Light"/>
        </w:rPr>
        <w:t>IMM-uri din domeniile de activitate:</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industria alimentară, panificație, patiserie și alte activități asimilate acestora, inclusiv procesare, prelucrare, distribuție și ambalare;</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industria auto și servicii specifice auto, inclusiv servicii de reparații și spălătorii auto și altele asemenea;</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energie și echipamente/tehnologii/utilaje pentru eficiență energetică;</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construcții, materiale de construcții, echipamente, mijloace de transport specifice, utilaje, tehnologii în construcții;</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servicii de transport, inclusiv servicii de transport internațional;</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servicii de îngrijire și întreținere corporală;</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servicii de reparații și întreținere;</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turism, pensiuni turistice, hoteluri, restaurante și servicii de agrement inclusiv infrastructura specifică de agrement;</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confecții metalice/lemn/mobilier;</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confecții textile/pielărie;</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industria farmaceutică și echipamente medicale, inclusiv depozite medicale pentru intervenții în situații de urgență;</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industrii creative, inclusiv din domeniul culturii și serviciilor creative;</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servicii de educație: creșe și grădinițe, școli;</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servicii de sănătate: cabinete medicale, echipamente medicale, dispozitive medicale și altele asemenea;</w:t>
      </w:r>
    </w:p>
    <w:p w:rsidR="00752CB9" w:rsidRPr="00FC1967" w:rsidRDefault="00752CB9" w:rsidP="00E8158B">
      <w:pPr>
        <w:pStyle w:val="ListParagraph"/>
        <w:numPr>
          <w:ilvl w:val="0"/>
          <w:numId w:val="11"/>
        </w:numPr>
        <w:suppressAutoHyphens w:val="0"/>
        <w:autoSpaceDE w:val="0"/>
        <w:autoSpaceDN w:val="0"/>
        <w:adjustRightInd w:val="0"/>
        <w:spacing w:after="0"/>
        <w:ind w:left="851" w:hanging="567"/>
        <w:jc w:val="both"/>
        <w:rPr>
          <w:rFonts w:ascii="Trebuchet MS" w:hAnsi="Trebuchet MS" w:cs="Calibri Light"/>
          <w:bCs/>
          <w:lang w:eastAsia="en-US"/>
        </w:rPr>
      </w:pPr>
      <w:r w:rsidRPr="00FC1967">
        <w:rPr>
          <w:rFonts w:ascii="Trebuchet MS" w:hAnsi="Trebuchet MS" w:cs="Calibri Light"/>
          <w:bCs/>
          <w:lang w:eastAsia="en-US"/>
        </w:rPr>
        <w:t>comerț.</w:t>
      </w:r>
    </w:p>
    <w:p w:rsidR="00752CB9" w:rsidRPr="00FC1967" w:rsidRDefault="00752CB9" w:rsidP="00752CB9">
      <w:pPr>
        <w:suppressAutoHyphens w:val="0"/>
        <w:autoSpaceDE w:val="0"/>
        <w:autoSpaceDN w:val="0"/>
        <w:adjustRightInd w:val="0"/>
        <w:spacing w:after="0"/>
        <w:jc w:val="both"/>
        <w:rPr>
          <w:rFonts w:ascii="Trebuchet MS" w:hAnsi="Trebuchet MS" w:cs="Calibri Light"/>
          <w:bCs/>
          <w:lang w:eastAsia="en-US"/>
        </w:rPr>
      </w:pPr>
    </w:p>
    <w:p w:rsidR="00752CB9" w:rsidRPr="00FC1967" w:rsidRDefault="00752CB9" w:rsidP="00752CB9">
      <w:pPr>
        <w:suppressAutoHyphens w:val="0"/>
        <w:autoSpaceDE w:val="0"/>
        <w:autoSpaceDN w:val="0"/>
        <w:adjustRightInd w:val="0"/>
        <w:spacing w:after="0"/>
        <w:jc w:val="both"/>
        <w:rPr>
          <w:rFonts w:ascii="Trebuchet MS" w:hAnsi="Trebuchet MS" w:cs="Calibri Light"/>
          <w:bCs/>
          <w:lang w:eastAsia="en-US"/>
        </w:rPr>
      </w:pPr>
      <w:r w:rsidRPr="00FC1967">
        <w:rPr>
          <w:rFonts w:ascii="Trebuchet MS" w:hAnsi="Trebuchet MS" w:cs="Calibri Light"/>
          <w:bCs/>
          <w:lang w:eastAsia="en-US"/>
        </w:rPr>
        <w:t xml:space="preserve">Lista domeniilor de activitate eligibile este prevăzută la anexa nr. </w:t>
      </w:r>
      <w:r w:rsidR="00BB6DD7" w:rsidRPr="00FC1967">
        <w:rPr>
          <w:rFonts w:ascii="Trebuchet MS" w:hAnsi="Trebuchet MS" w:cs="Calibri Light"/>
          <w:bCs/>
          <w:lang w:eastAsia="en-US"/>
        </w:rPr>
        <w:t>IMM</w:t>
      </w:r>
      <w:r w:rsidRPr="00FC1967">
        <w:rPr>
          <w:rFonts w:ascii="Trebuchet MS" w:hAnsi="Trebuchet MS" w:cs="Calibri Light"/>
          <w:bCs/>
          <w:lang w:eastAsia="en-US"/>
        </w:rPr>
        <w:t>3.</w:t>
      </w:r>
    </w:p>
    <w:p w:rsidR="00752CB9" w:rsidRPr="00FC1967" w:rsidRDefault="00752CB9" w:rsidP="00752CB9">
      <w:pPr>
        <w:suppressAutoHyphens w:val="0"/>
        <w:autoSpaceDE w:val="0"/>
        <w:autoSpaceDN w:val="0"/>
        <w:adjustRightInd w:val="0"/>
        <w:spacing w:after="0"/>
        <w:jc w:val="both"/>
        <w:rPr>
          <w:rFonts w:ascii="Trebuchet MS" w:hAnsi="Trebuchet MS" w:cs="Calibri Light"/>
          <w:bCs/>
          <w:lang w:eastAsia="en-US"/>
        </w:rPr>
      </w:pPr>
    </w:p>
    <w:p w:rsidR="007D0286" w:rsidRPr="00FC1967" w:rsidRDefault="007D0286" w:rsidP="00E8158B">
      <w:pPr>
        <w:pStyle w:val="ListParagraph"/>
        <w:numPr>
          <w:ilvl w:val="1"/>
          <w:numId w:val="4"/>
        </w:numPr>
        <w:spacing w:after="0"/>
        <w:jc w:val="both"/>
        <w:outlineLvl w:val="1"/>
        <w:rPr>
          <w:rFonts w:ascii="Trebuchet MS" w:hAnsi="Trebuchet MS" w:cs="Calibri Light"/>
          <w:b/>
          <w:bCs/>
        </w:rPr>
      </w:pPr>
      <w:bookmarkStart w:id="26" w:name="_Toc468191564"/>
      <w:bookmarkStart w:id="27" w:name="_Toc468191648"/>
      <w:bookmarkStart w:id="28" w:name="_Toc488072257"/>
      <w:bookmarkStart w:id="29" w:name="_Toc47606320"/>
      <w:r w:rsidRPr="00FC1967">
        <w:rPr>
          <w:rFonts w:ascii="Trebuchet MS" w:hAnsi="Trebuchet MS" w:cs="Calibri Light"/>
          <w:b/>
          <w:bCs/>
        </w:rPr>
        <w:lastRenderedPageBreak/>
        <w:t>Grup țintă</w:t>
      </w:r>
      <w:bookmarkEnd w:id="26"/>
      <w:bookmarkEnd w:id="27"/>
      <w:bookmarkEnd w:id="28"/>
      <w:bookmarkEnd w:id="29"/>
    </w:p>
    <w:p w:rsidR="007D0286" w:rsidRPr="00FC1967" w:rsidRDefault="007D0286" w:rsidP="007D0286">
      <w:pPr>
        <w:spacing w:before="120" w:after="120" w:line="240" w:lineRule="auto"/>
        <w:jc w:val="both"/>
        <w:outlineLvl w:val="1"/>
        <w:rPr>
          <w:rFonts w:ascii="Trebuchet MS" w:hAnsi="Trebuchet MS" w:cs="Calibri Light"/>
          <w:b/>
          <w:bCs/>
        </w:rPr>
      </w:pPr>
      <w:bookmarkStart w:id="30" w:name="_Toc47606321"/>
      <w:bookmarkStart w:id="31" w:name="_Toc468191565"/>
      <w:bookmarkStart w:id="32" w:name="_Toc468191649"/>
      <w:bookmarkStart w:id="33" w:name="_Toc488072258"/>
      <w:r w:rsidRPr="00FC1967">
        <w:rPr>
          <w:rFonts w:ascii="Trebuchet MS" w:hAnsi="Trebuchet MS" w:cs="Calibri Light"/>
        </w:rPr>
        <w:t>Grupul țintă este reprezentat de IMM-urile afectate de pandemia de COVID-19.</w:t>
      </w:r>
      <w:bookmarkEnd w:id="30"/>
    </w:p>
    <w:p w:rsidR="007D0286" w:rsidRPr="00FC1967" w:rsidRDefault="007D0286" w:rsidP="007D0286">
      <w:pPr>
        <w:spacing w:before="120" w:after="120" w:line="240" w:lineRule="auto"/>
        <w:jc w:val="both"/>
        <w:outlineLvl w:val="1"/>
        <w:rPr>
          <w:rFonts w:ascii="Trebuchet MS" w:hAnsi="Trebuchet MS" w:cs="Calibri Light"/>
          <w:b/>
          <w:bCs/>
        </w:rPr>
      </w:pPr>
    </w:p>
    <w:p w:rsidR="007D0286" w:rsidRPr="00FC1967" w:rsidRDefault="007D0286" w:rsidP="00E8158B">
      <w:pPr>
        <w:pStyle w:val="ListParagraph"/>
        <w:numPr>
          <w:ilvl w:val="1"/>
          <w:numId w:val="4"/>
        </w:numPr>
        <w:spacing w:after="0"/>
        <w:jc w:val="both"/>
        <w:outlineLvl w:val="1"/>
        <w:rPr>
          <w:rFonts w:ascii="Trebuchet MS" w:hAnsi="Trebuchet MS" w:cs="Calibri Light"/>
          <w:b/>
          <w:bCs/>
        </w:rPr>
      </w:pPr>
      <w:bookmarkStart w:id="34" w:name="_Toc47606322"/>
      <w:r w:rsidRPr="00FC1967">
        <w:rPr>
          <w:rFonts w:ascii="Trebuchet MS" w:hAnsi="Trebuchet MS" w:cs="Calibri Light"/>
          <w:b/>
          <w:bCs/>
        </w:rPr>
        <w:t>Indicatori</w:t>
      </w:r>
      <w:bookmarkEnd w:id="31"/>
      <w:bookmarkEnd w:id="32"/>
      <w:bookmarkEnd w:id="33"/>
      <w:bookmarkEnd w:id="34"/>
    </w:p>
    <w:p w:rsidR="007D0286" w:rsidRPr="00FC1967" w:rsidRDefault="007D0286" w:rsidP="007D0286">
      <w:pPr>
        <w:spacing w:after="0" w:line="240" w:lineRule="auto"/>
        <w:jc w:val="both"/>
        <w:rPr>
          <w:rFonts w:ascii="Trebuchet MS" w:hAnsi="Trebuchet MS" w:cs="Calibri Light"/>
          <w:bCs/>
        </w:rPr>
      </w:pPr>
      <w:r w:rsidRPr="00FC1967">
        <w:rPr>
          <w:rFonts w:ascii="Trebuchet MS" w:hAnsi="Trebuchet MS" w:cs="Calibri Light"/>
          <w:bCs/>
        </w:rPr>
        <w:t xml:space="preserve">Indicatorii obligatorii se împart în două categorii: </w:t>
      </w:r>
    </w:p>
    <w:p w:rsidR="007D0286" w:rsidRPr="00FC1967" w:rsidRDefault="007D0286" w:rsidP="00E8158B">
      <w:pPr>
        <w:pStyle w:val="ListParagraph2"/>
        <w:numPr>
          <w:ilvl w:val="0"/>
          <w:numId w:val="5"/>
        </w:numPr>
        <w:suppressAutoHyphens w:val="0"/>
        <w:spacing w:after="0" w:line="240" w:lineRule="auto"/>
        <w:contextualSpacing/>
        <w:jc w:val="both"/>
        <w:rPr>
          <w:rFonts w:ascii="Trebuchet MS" w:hAnsi="Trebuchet MS" w:cs="Calibri Light"/>
          <w:bCs/>
        </w:rPr>
      </w:pPr>
      <w:r w:rsidRPr="00FC1967">
        <w:rPr>
          <w:rFonts w:ascii="Trebuchet MS" w:hAnsi="Trebuchet MS" w:cs="Calibri Light"/>
          <w:bCs/>
        </w:rPr>
        <w:t xml:space="preserve">Indicatori </w:t>
      </w:r>
      <w:proofErr w:type="spellStart"/>
      <w:r w:rsidRPr="00FC1967">
        <w:rPr>
          <w:rFonts w:ascii="Trebuchet MS" w:hAnsi="Trebuchet MS" w:cs="Calibri Light"/>
          <w:bCs/>
        </w:rPr>
        <w:t>prestabiliţi</w:t>
      </w:r>
      <w:proofErr w:type="spellEnd"/>
      <w:r w:rsidRPr="00FC1967">
        <w:rPr>
          <w:rFonts w:ascii="Trebuchet MS" w:hAnsi="Trebuchet MS" w:cs="Calibri Light"/>
          <w:bCs/>
        </w:rPr>
        <w:t xml:space="preserve"> (de program), reprezentați de indicatorii aferenți acțiunii din Axa Prioritară 3 din Programul </w:t>
      </w:r>
      <w:proofErr w:type="spellStart"/>
      <w:r w:rsidRPr="00FC1967">
        <w:rPr>
          <w:rFonts w:ascii="Trebuchet MS" w:hAnsi="Trebuchet MS" w:cs="Calibri Light"/>
          <w:bCs/>
        </w:rPr>
        <w:t>Operaţional</w:t>
      </w:r>
      <w:proofErr w:type="spellEnd"/>
      <w:r w:rsidRPr="00FC1967">
        <w:rPr>
          <w:rFonts w:ascii="Trebuchet MS" w:hAnsi="Trebuchet MS" w:cs="Calibri Light"/>
          <w:bCs/>
        </w:rPr>
        <w:t xml:space="preserve"> Competitivitate;</w:t>
      </w:r>
    </w:p>
    <w:p w:rsidR="007D0286" w:rsidRPr="00FC1967" w:rsidRDefault="007D0286" w:rsidP="00E8158B">
      <w:pPr>
        <w:pStyle w:val="ListParagraph2"/>
        <w:numPr>
          <w:ilvl w:val="0"/>
          <w:numId w:val="5"/>
        </w:numPr>
        <w:suppressAutoHyphens w:val="0"/>
        <w:spacing w:after="0" w:line="240" w:lineRule="auto"/>
        <w:contextualSpacing/>
        <w:jc w:val="both"/>
        <w:rPr>
          <w:rFonts w:ascii="Trebuchet MS" w:hAnsi="Trebuchet MS" w:cs="Calibri Light"/>
          <w:bCs/>
        </w:rPr>
      </w:pPr>
      <w:r w:rsidRPr="00FC1967">
        <w:rPr>
          <w:rFonts w:ascii="Trebuchet MS" w:hAnsi="Trebuchet MS" w:cs="Calibri Light"/>
          <w:bCs/>
        </w:rPr>
        <w:t xml:space="preserve">Indicatori suplimentari, care sunt indicatori specifici ai proiectului. </w:t>
      </w:r>
    </w:p>
    <w:p w:rsidR="007D0286" w:rsidRPr="00FC1967" w:rsidRDefault="007D0286" w:rsidP="007D0286">
      <w:pPr>
        <w:pStyle w:val="ListParagraph2"/>
        <w:spacing w:after="0" w:line="240" w:lineRule="auto"/>
        <w:ind w:left="0"/>
        <w:jc w:val="both"/>
        <w:rPr>
          <w:rFonts w:ascii="Trebuchet MS" w:hAnsi="Trebuchet MS" w:cs="Calibri Light"/>
          <w:bCs/>
        </w:rPr>
      </w:pPr>
    </w:p>
    <w:p w:rsidR="007D0286" w:rsidRPr="00FC1967" w:rsidRDefault="007D0286" w:rsidP="007D0286">
      <w:pPr>
        <w:pStyle w:val="ListParagraph2"/>
        <w:spacing w:after="0" w:line="240" w:lineRule="auto"/>
        <w:ind w:left="0"/>
        <w:jc w:val="both"/>
        <w:rPr>
          <w:rFonts w:ascii="Trebuchet MS" w:hAnsi="Trebuchet MS" w:cs="Calibri Light"/>
          <w:bCs/>
        </w:rPr>
      </w:pPr>
      <w:r w:rsidRPr="00FC1967">
        <w:rPr>
          <w:rFonts w:ascii="Trebuchet MS" w:hAnsi="Trebuchet MS" w:cs="Calibri Light"/>
          <w:bCs/>
        </w:rPr>
        <w:t xml:space="preserve">Atât indicatorii </w:t>
      </w:r>
      <w:proofErr w:type="spellStart"/>
      <w:r w:rsidRPr="00FC1967">
        <w:rPr>
          <w:rFonts w:ascii="Trebuchet MS" w:hAnsi="Trebuchet MS" w:cs="Calibri Light"/>
          <w:bCs/>
        </w:rPr>
        <w:t>prestabiliţi</w:t>
      </w:r>
      <w:proofErr w:type="spellEnd"/>
      <w:r w:rsidRPr="00FC1967">
        <w:rPr>
          <w:rFonts w:ascii="Trebuchet MS" w:hAnsi="Trebuchet MS" w:cs="Calibri Light"/>
          <w:bCs/>
        </w:rPr>
        <w:t xml:space="preserve"> (de program), cât și indicatorii suplimentari  sunt de două tipuri:  </w:t>
      </w:r>
    </w:p>
    <w:p w:rsidR="007D0286" w:rsidRPr="00FC1967" w:rsidRDefault="007D0286" w:rsidP="00E8158B">
      <w:pPr>
        <w:pStyle w:val="ListParagraph2"/>
        <w:numPr>
          <w:ilvl w:val="0"/>
          <w:numId w:val="6"/>
        </w:numPr>
        <w:suppressAutoHyphens w:val="0"/>
        <w:spacing w:after="0" w:line="240" w:lineRule="auto"/>
        <w:contextualSpacing/>
        <w:jc w:val="both"/>
        <w:rPr>
          <w:rFonts w:ascii="Trebuchet MS" w:hAnsi="Trebuchet MS" w:cs="Calibri Light"/>
          <w:bCs/>
        </w:rPr>
      </w:pPr>
      <w:r w:rsidRPr="00FC1967">
        <w:rPr>
          <w:rFonts w:ascii="Trebuchet MS" w:hAnsi="Trebuchet MS" w:cs="Calibri Light"/>
          <w:bCs/>
        </w:rPr>
        <w:t xml:space="preserve">Indicatori de realizare - a căror valoare țintă se măsoară la sfârșitul perioadei de implementare, </w:t>
      </w:r>
    </w:p>
    <w:p w:rsidR="007D0286" w:rsidRPr="00FC1967" w:rsidRDefault="007D0286" w:rsidP="00E8158B">
      <w:pPr>
        <w:pStyle w:val="ListParagraph2"/>
        <w:numPr>
          <w:ilvl w:val="0"/>
          <w:numId w:val="6"/>
        </w:numPr>
        <w:suppressAutoHyphens w:val="0"/>
        <w:spacing w:after="0" w:line="240" w:lineRule="auto"/>
        <w:contextualSpacing/>
        <w:jc w:val="both"/>
        <w:rPr>
          <w:rFonts w:ascii="Trebuchet MS" w:hAnsi="Trebuchet MS" w:cs="Calibri Light"/>
          <w:bCs/>
        </w:rPr>
      </w:pPr>
      <w:r w:rsidRPr="00FC1967">
        <w:rPr>
          <w:rFonts w:ascii="Trebuchet MS" w:hAnsi="Trebuchet MS" w:cs="Calibri Light"/>
          <w:bCs/>
        </w:rPr>
        <w:t xml:space="preserve">Indicatori de rezultat - a căror valoare se măsoară la sfârșitul perioadei de durabilitate. </w:t>
      </w:r>
      <w:bookmarkStart w:id="35" w:name="_Toc500767793"/>
    </w:p>
    <w:p w:rsidR="007D0286" w:rsidRPr="00FC1967" w:rsidRDefault="007D0286" w:rsidP="007D0286">
      <w:pPr>
        <w:pStyle w:val="ListParagraph2"/>
        <w:suppressAutoHyphens w:val="0"/>
        <w:spacing w:after="0" w:line="240" w:lineRule="auto"/>
        <w:ind w:left="360"/>
        <w:contextualSpacing/>
        <w:jc w:val="both"/>
        <w:rPr>
          <w:rFonts w:ascii="Trebuchet MS" w:hAnsi="Trebuchet MS" w:cs="Calibri Light"/>
          <w:bCs/>
        </w:rPr>
      </w:pPr>
    </w:p>
    <w:p w:rsidR="007D0286" w:rsidRPr="00FC1967" w:rsidRDefault="007D0286" w:rsidP="007D0286">
      <w:pPr>
        <w:pStyle w:val="ListParagraph2"/>
        <w:suppressAutoHyphens w:val="0"/>
        <w:spacing w:after="0" w:line="240" w:lineRule="auto"/>
        <w:ind w:left="360"/>
        <w:contextualSpacing/>
        <w:jc w:val="both"/>
        <w:rPr>
          <w:rFonts w:ascii="Trebuchet MS" w:hAnsi="Trebuchet MS" w:cs="Calibri Light"/>
          <w:bCs/>
        </w:rPr>
      </w:pPr>
    </w:p>
    <w:p w:rsidR="007D0286" w:rsidRPr="00FC1967" w:rsidRDefault="007D0286" w:rsidP="00E8158B">
      <w:pPr>
        <w:pStyle w:val="ListParagraph2"/>
        <w:numPr>
          <w:ilvl w:val="0"/>
          <w:numId w:val="7"/>
        </w:numPr>
        <w:suppressAutoHyphens w:val="0"/>
        <w:spacing w:after="0" w:line="240" w:lineRule="auto"/>
        <w:contextualSpacing/>
        <w:jc w:val="both"/>
        <w:rPr>
          <w:rFonts w:ascii="Trebuchet MS" w:hAnsi="Trebuchet MS" w:cs="Calibri Light"/>
          <w:b/>
          <w:u w:val="single"/>
        </w:rPr>
      </w:pPr>
      <w:r w:rsidRPr="00FC1967">
        <w:rPr>
          <w:rFonts w:ascii="Trebuchet MS" w:hAnsi="Trebuchet MS" w:cs="Calibri Light"/>
          <w:b/>
          <w:bCs/>
          <w:u w:val="single"/>
        </w:rPr>
        <w:t xml:space="preserve">INDICATORI </w:t>
      </w:r>
      <w:bookmarkEnd w:id="35"/>
      <w:r w:rsidRPr="00FC1967">
        <w:rPr>
          <w:rFonts w:ascii="Trebuchet MS" w:hAnsi="Trebuchet MS" w:cs="Calibri Light"/>
          <w:b/>
          <w:bCs/>
          <w:u w:val="single"/>
        </w:rPr>
        <w:t xml:space="preserve">PRESTABILIŢI </w:t>
      </w:r>
    </w:p>
    <w:p w:rsidR="007D0286" w:rsidRPr="00FC1967" w:rsidRDefault="007D0286" w:rsidP="007D0286">
      <w:pPr>
        <w:pStyle w:val="ListParagraph2"/>
        <w:suppressAutoHyphens w:val="0"/>
        <w:spacing w:after="0" w:line="240" w:lineRule="auto"/>
        <w:contextualSpacing/>
        <w:jc w:val="both"/>
        <w:rPr>
          <w:rFonts w:ascii="Trebuchet MS" w:hAnsi="Trebuchet MS" w:cs="Calibri Light"/>
          <w:b/>
          <w:bCs/>
          <w:u w:val="single"/>
        </w:rPr>
      </w:pPr>
    </w:p>
    <w:p w:rsidR="007D0286" w:rsidRPr="00FC1967" w:rsidRDefault="007D0286" w:rsidP="007D0286">
      <w:pPr>
        <w:pStyle w:val="ListParagraph2"/>
        <w:suppressAutoHyphens w:val="0"/>
        <w:spacing w:after="0" w:line="240" w:lineRule="auto"/>
        <w:contextualSpacing/>
        <w:jc w:val="both"/>
        <w:rPr>
          <w:rFonts w:ascii="Trebuchet MS" w:hAnsi="Trebuchet MS" w:cs="Calibri Light"/>
          <w:b/>
          <w:bCs/>
          <w:u w:val="single"/>
        </w:rPr>
      </w:pPr>
    </w:p>
    <w:tbl>
      <w:tblPr>
        <w:tblW w:w="4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979"/>
        <w:gridCol w:w="1592"/>
        <w:gridCol w:w="1100"/>
      </w:tblGrid>
      <w:tr w:rsidR="0064541F" w:rsidRPr="00FC1967" w:rsidTr="0064541F">
        <w:trPr>
          <w:trHeight w:val="1196"/>
          <w:tblHeader/>
        </w:trPr>
        <w:tc>
          <w:tcPr>
            <w:tcW w:w="0" w:type="auto"/>
            <w:shd w:val="clear" w:color="auto" w:fill="auto"/>
            <w:vAlign w:val="center"/>
          </w:tcPr>
          <w:p w:rsidR="0064541F" w:rsidRPr="00FC1967" w:rsidRDefault="0064541F" w:rsidP="0064541F">
            <w:pPr>
              <w:spacing w:after="0"/>
              <w:jc w:val="center"/>
              <w:rPr>
                <w:rFonts w:ascii="Trebuchet MS" w:hAnsi="Trebuchet MS" w:cs="Calibri Light"/>
                <w:b/>
                <w:color w:val="000000"/>
              </w:rPr>
            </w:pPr>
            <w:r w:rsidRPr="00FC1967">
              <w:rPr>
                <w:rFonts w:ascii="Trebuchet MS" w:hAnsi="Trebuchet MS" w:cs="Calibri Light"/>
                <w:b/>
                <w:color w:val="000000"/>
              </w:rPr>
              <w:t>ID</w:t>
            </w:r>
          </w:p>
        </w:tc>
        <w:tc>
          <w:tcPr>
            <w:tcW w:w="0" w:type="auto"/>
            <w:shd w:val="clear" w:color="auto" w:fill="auto"/>
            <w:vAlign w:val="center"/>
          </w:tcPr>
          <w:p w:rsidR="0064541F" w:rsidRPr="00FC1967" w:rsidRDefault="0064541F" w:rsidP="0064541F">
            <w:pPr>
              <w:spacing w:after="0"/>
              <w:jc w:val="center"/>
              <w:rPr>
                <w:rFonts w:ascii="Trebuchet MS" w:hAnsi="Trebuchet MS" w:cs="Calibri Light"/>
                <w:b/>
                <w:color w:val="000000"/>
              </w:rPr>
            </w:pPr>
            <w:r w:rsidRPr="00FC1967">
              <w:rPr>
                <w:rFonts w:ascii="Trebuchet MS" w:hAnsi="Trebuchet MS" w:cs="Calibri Light"/>
                <w:b/>
                <w:color w:val="000000"/>
              </w:rPr>
              <w:t>Indicator de realizare</w:t>
            </w:r>
          </w:p>
        </w:tc>
        <w:tc>
          <w:tcPr>
            <w:tcW w:w="0" w:type="auto"/>
            <w:shd w:val="clear" w:color="auto" w:fill="auto"/>
            <w:vAlign w:val="center"/>
          </w:tcPr>
          <w:p w:rsidR="0064541F" w:rsidRPr="00FC1967" w:rsidRDefault="0064541F" w:rsidP="0064541F">
            <w:pPr>
              <w:spacing w:after="0"/>
              <w:jc w:val="center"/>
              <w:rPr>
                <w:rFonts w:ascii="Trebuchet MS" w:hAnsi="Trebuchet MS" w:cs="Calibri Light"/>
                <w:b/>
                <w:color w:val="000000"/>
              </w:rPr>
            </w:pPr>
            <w:r w:rsidRPr="00FC1967">
              <w:rPr>
                <w:rFonts w:ascii="Trebuchet MS" w:hAnsi="Trebuchet MS"/>
                <w:b/>
                <w:color w:val="000000"/>
              </w:rPr>
              <w:t>Unitate de măsură</w:t>
            </w:r>
          </w:p>
        </w:tc>
        <w:tc>
          <w:tcPr>
            <w:tcW w:w="0" w:type="auto"/>
            <w:vAlign w:val="center"/>
          </w:tcPr>
          <w:p w:rsidR="0064541F" w:rsidRPr="00FC1967" w:rsidRDefault="0064541F" w:rsidP="0064541F">
            <w:pPr>
              <w:spacing w:after="0"/>
              <w:jc w:val="center"/>
              <w:rPr>
                <w:rFonts w:ascii="Trebuchet MS" w:hAnsi="Trebuchet MS" w:cs="Calibri Light"/>
                <w:b/>
              </w:rPr>
            </w:pPr>
            <w:r w:rsidRPr="00FC1967">
              <w:rPr>
                <w:rFonts w:ascii="Trebuchet MS" w:hAnsi="Trebuchet MS" w:cs="Calibri Light"/>
                <w:b/>
              </w:rPr>
              <w:t>Valoare țintă</w:t>
            </w:r>
          </w:p>
        </w:tc>
      </w:tr>
      <w:tr w:rsidR="0064541F" w:rsidRPr="00FC1967" w:rsidTr="0064541F">
        <w:trPr>
          <w:trHeight w:val="288"/>
        </w:trPr>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CV20</w:t>
            </w:r>
            <w:r w:rsidRPr="00FC1967">
              <w:rPr>
                <w:rStyle w:val="FootnoteReference"/>
                <w:rFonts w:ascii="Trebuchet MS" w:hAnsi="Trebuchet MS" w:cs="Calibri Light"/>
                <w:color w:val="000000"/>
              </w:rPr>
              <w:footnoteReference w:id="1"/>
            </w:r>
          </w:p>
        </w:tc>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Valoarea sprijinului financiar nerambursabil acordat IMM-urilor pentru capitalul de lucru (grant) în răspunsul COVID-19 (cost public total)</w:t>
            </w:r>
          </w:p>
        </w:tc>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EUR</w:t>
            </w:r>
          </w:p>
        </w:tc>
        <w:tc>
          <w:tcPr>
            <w:tcW w:w="0" w:type="auto"/>
            <w:vAlign w:val="center"/>
          </w:tcPr>
          <w:p w:rsidR="0064541F" w:rsidRPr="00FC1967" w:rsidRDefault="0064541F" w:rsidP="0064541F">
            <w:pPr>
              <w:spacing w:after="0"/>
              <w:jc w:val="right"/>
              <w:rPr>
                <w:rFonts w:ascii="Trebuchet MS" w:hAnsi="Trebuchet MS" w:cs="Calibri Light"/>
              </w:rPr>
            </w:pPr>
          </w:p>
        </w:tc>
      </w:tr>
      <w:tr w:rsidR="0064541F" w:rsidRPr="00FC1967" w:rsidTr="0064541F">
        <w:trPr>
          <w:trHeight w:val="288"/>
        </w:trPr>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CV22</w:t>
            </w:r>
            <w:r w:rsidRPr="00FC1967">
              <w:rPr>
                <w:rStyle w:val="FootnoteReference"/>
                <w:rFonts w:ascii="Trebuchet MS" w:hAnsi="Trebuchet MS" w:cs="Calibri Light"/>
                <w:color w:val="000000"/>
              </w:rPr>
              <w:footnoteReference w:id="2"/>
            </w:r>
          </w:p>
        </w:tc>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Număr de IMM-uri sprijinite cu finanțare nerambursabilă pentru capital de lucru ca răspuns la COVID-19</w:t>
            </w:r>
          </w:p>
        </w:tc>
        <w:tc>
          <w:tcPr>
            <w:tcW w:w="0" w:type="auto"/>
            <w:shd w:val="clear" w:color="auto" w:fill="auto"/>
            <w:vAlign w:val="center"/>
          </w:tcPr>
          <w:p w:rsidR="0064541F" w:rsidRPr="00FC1967" w:rsidRDefault="0064541F" w:rsidP="0064541F">
            <w:pPr>
              <w:jc w:val="both"/>
              <w:rPr>
                <w:rFonts w:ascii="Trebuchet MS" w:hAnsi="Trebuchet MS" w:cs="Calibri Light"/>
                <w:color w:val="000000"/>
              </w:rPr>
            </w:pPr>
            <w:r w:rsidRPr="00FC1967">
              <w:rPr>
                <w:rFonts w:ascii="Trebuchet MS" w:hAnsi="Trebuchet MS" w:cs="Calibri Light"/>
                <w:color w:val="000000"/>
              </w:rPr>
              <w:t>întreprinderi</w:t>
            </w:r>
          </w:p>
        </w:tc>
        <w:tc>
          <w:tcPr>
            <w:tcW w:w="0" w:type="auto"/>
            <w:vAlign w:val="center"/>
          </w:tcPr>
          <w:p w:rsidR="0064541F" w:rsidRPr="00FC1967" w:rsidRDefault="0064541F" w:rsidP="0064541F">
            <w:pPr>
              <w:spacing w:after="0"/>
              <w:jc w:val="right"/>
              <w:rPr>
                <w:rFonts w:ascii="Trebuchet MS" w:hAnsi="Trebuchet MS" w:cs="Calibri Light"/>
                <w:color w:val="000000"/>
              </w:rPr>
            </w:pPr>
          </w:p>
        </w:tc>
      </w:tr>
      <w:tr w:rsidR="0064541F" w:rsidRPr="00FC1967" w:rsidTr="0064541F">
        <w:trPr>
          <w:trHeight w:val="288"/>
        </w:trPr>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CO01</w:t>
            </w:r>
            <w:r w:rsidRPr="00FC1967">
              <w:rPr>
                <w:rStyle w:val="FootnoteReference"/>
                <w:rFonts w:ascii="Trebuchet MS" w:hAnsi="Trebuchet MS" w:cs="Calibri Light"/>
                <w:color w:val="000000"/>
              </w:rPr>
              <w:footnoteReference w:id="3"/>
            </w:r>
          </w:p>
        </w:tc>
        <w:tc>
          <w:tcPr>
            <w:tcW w:w="0" w:type="auto"/>
            <w:shd w:val="clear" w:color="auto" w:fill="auto"/>
            <w:vAlign w:val="center"/>
          </w:tcPr>
          <w:p w:rsidR="0064541F" w:rsidRPr="00FC1967" w:rsidRDefault="0064541F" w:rsidP="0064541F">
            <w:pPr>
              <w:jc w:val="both"/>
              <w:rPr>
                <w:rFonts w:ascii="Trebuchet MS" w:hAnsi="Trebuchet MS" w:cs="Calibri Light"/>
                <w:color w:val="000000"/>
              </w:rPr>
            </w:pPr>
            <w:r w:rsidRPr="00FC1967">
              <w:rPr>
                <w:rFonts w:ascii="Trebuchet MS" w:hAnsi="Trebuchet MS" w:cs="Calibri Light"/>
                <w:color w:val="000000"/>
              </w:rPr>
              <w:t>Număr de întreprinderi sprijinite</w:t>
            </w:r>
          </w:p>
        </w:tc>
        <w:tc>
          <w:tcPr>
            <w:tcW w:w="0" w:type="auto"/>
            <w:shd w:val="clear" w:color="auto" w:fill="auto"/>
            <w:vAlign w:val="center"/>
          </w:tcPr>
          <w:p w:rsidR="0064541F" w:rsidRPr="00FC1967" w:rsidRDefault="0064541F" w:rsidP="0064541F">
            <w:pPr>
              <w:jc w:val="both"/>
              <w:rPr>
                <w:rFonts w:ascii="Trebuchet MS" w:hAnsi="Trebuchet MS" w:cs="Calibri Light"/>
                <w:color w:val="000000"/>
              </w:rPr>
            </w:pPr>
            <w:r w:rsidRPr="00FC1967">
              <w:rPr>
                <w:rFonts w:ascii="Trebuchet MS" w:hAnsi="Trebuchet MS" w:cs="Calibri Light"/>
                <w:color w:val="000000"/>
              </w:rPr>
              <w:t>întreprinderi</w:t>
            </w:r>
          </w:p>
        </w:tc>
        <w:tc>
          <w:tcPr>
            <w:tcW w:w="0" w:type="auto"/>
            <w:vAlign w:val="center"/>
          </w:tcPr>
          <w:p w:rsidR="0064541F" w:rsidRPr="00FC1967" w:rsidRDefault="0064541F" w:rsidP="0064541F">
            <w:pPr>
              <w:spacing w:after="0"/>
              <w:jc w:val="right"/>
              <w:rPr>
                <w:rFonts w:ascii="Trebuchet MS" w:hAnsi="Trebuchet MS" w:cs="Calibri Light"/>
                <w:color w:val="000000"/>
              </w:rPr>
            </w:pPr>
          </w:p>
        </w:tc>
      </w:tr>
      <w:tr w:rsidR="0064541F" w:rsidRPr="00FC1967" w:rsidTr="0064541F">
        <w:trPr>
          <w:trHeight w:val="288"/>
        </w:trPr>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CO02</w:t>
            </w:r>
            <w:r w:rsidRPr="00FC1967">
              <w:rPr>
                <w:rStyle w:val="FootnoteReference"/>
                <w:rFonts w:ascii="Trebuchet MS" w:hAnsi="Trebuchet MS" w:cs="Calibri Light"/>
                <w:color w:val="000000"/>
              </w:rPr>
              <w:footnoteReference w:id="4"/>
            </w:r>
          </w:p>
        </w:tc>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Număr de întreprinderi care primesc granturi</w:t>
            </w:r>
          </w:p>
        </w:tc>
        <w:tc>
          <w:tcPr>
            <w:tcW w:w="0" w:type="auto"/>
            <w:shd w:val="clear" w:color="auto" w:fill="auto"/>
            <w:vAlign w:val="center"/>
          </w:tcPr>
          <w:p w:rsidR="0064541F" w:rsidRPr="00FC1967" w:rsidRDefault="0064541F" w:rsidP="0064541F">
            <w:pPr>
              <w:jc w:val="both"/>
              <w:rPr>
                <w:rFonts w:ascii="Trebuchet MS" w:hAnsi="Trebuchet MS" w:cs="Calibri Light"/>
                <w:color w:val="000000"/>
              </w:rPr>
            </w:pPr>
            <w:r w:rsidRPr="00FC1967">
              <w:rPr>
                <w:rFonts w:ascii="Trebuchet MS" w:hAnsi="Trebuchet MS" w:cs="Calibri Light"/>
                <w:color w:val="000000"/>
              </w:rPr>
              <w:t>întreprinderi</w:t>
            </w:r>
          </w:p>
        </w:tc>
        <w:tc>
          <w:tcPr>
            <w:tcW w:w="0" w:type="auto"/>
            <w:vAlign w:val="center"/>
          </w:tcPr>
          <w:p w:rsidR="0064541F" w:rsidRPr="00FC1967" w:rsidRDefault="0064541F" w:rsidP="0064541F">
            <w:pPr>
              <w:spacing w:after="0"/>
              <w:jc w:val="right"/>
              <w:rPr>
                <w:rFonts w:ascii="Trebuchet MS" w:hAnsi="Trebuchet MS" w:cs="Calibri Light"/>
                <w:color w:val="000000"/>
              </w:rPr>
            </w:pPr>
          </w:p>
        </w:tc>
      </w:tr>
      <w:tr w:rsidR="0064541F" w:rsidRPr="00FC1967" w:rsidTr="0064541F">
        <w:trPr>
          <w:trHeight w:val="288"/>
        </w:trPr>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p>
        </w:tc>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p>
        </w:tc>
        <w:tc>
          <w:tcPr>
            <w:tcW w:w="0" w:type="auto"/>
            <w:shd w:val="clear" w:color="auto" w:fill="auto"/>
            <w:vAlign w:val="center"/>
          </w:tcPr>
          <w:p w:rsidR="0064541F" w:rsidRPr="00FC1967" w:rsidRDefault="0064541F" w:rsidP="0064541F">
            <w:pPr>
              <w:jc w:val="both"/>
              <w:rPr>
                <w:rFonts w:ascii="Trebuchet MS" w:hAnsi="Trebuchet MS" w:cs="Calibri Light"/>
                <w:color w:val="000000"/>
              </w:rPr>
            </w:pPr>
          </w:p>
        </w:tc>
        <w:tc>
          <w:tcPr>
            <w:tcW w:w="0" w:type="auto"/>
            <w:vAlign w:val="center"/>
          </w:tcPr>
          <w:p w:rsidR="0064541F" w:rsidRPr="00FC1967" w:rsidRDefault="0064541F" w:rsidP="0064541F">
            <w:pPr>
              <w:spacing w:after="0"/>
              <w:jc w:val="right"/>
              <w:rPr>
                <w:rFonts w:ascii="Trebuchet MS" w:hAnsi="Trebuchet MS" w:cs="Calibri Light"/>
                <w:color w:val="000000"/>
              </w:rPr>
            </w:pPr>
          </w:p>
        </w:tc>
      </w:tr>
    </w:tbl>
    <w:p w:rsidR="007D0286" w:rsidRPr="00FC1967" w:rsidRDefault="007D0286" w:rsidP="007D0286">
      <w:pPr>
        <w:pStyle w:val="ListParagraph2"/>
        <w:suppressAutoHyphens w:val="0"/>
        <w:spacing w:after="0" w:line="240" w:lineRule="auto"/>
        <w:ind w:left="0"/>
        <w:contextualSpacing/>
        <w:jc w:val="both"/>
        <w:rPr>
          <w:rFonts w:ascii="Trebuchet MS" w:hAnsi="Trebuchet MS" w:cs="Calibri Light"/>
        </w:rPr>
      </w:pPr>
    </w:p>
    <w:p w:rsidR="00752CB9" w:rsidRPr="00FC1967" w:rsidRDefault="00752CB9" w:rsidP="007D0286">
      <w:pPr>
        <w:pStyle w:val="ListParagraph2"/>
        <w:suppressAutoHyphens w:val="0"/>
        <w:spacing w:after="0" w:line="240" w:lineRule="auto"/>
        <w:ind w:left="0"/>
        <w:contextualSpacing/>
        <w:jc w:val="both"/>
        <w:rPr>
          <w:rFonts w:ascii="Trebuchet MS" w:hAnsi="Trebuchet MS" w:cs="Calibri Light"/>
        </w:rPr>
      </w:pPr>
    </w:p>
    <w:p w:rsidR="00752CB9" w:rsidRPr="00FC1967" w:rsidRDefault="00752CB9" w:rsidP="00E8158B">
      <w:pPr>
        <w:numPr>
          <w:ilvl w:val="0"/>
          <w:numId w:val="15"/>
        </w:numPr>
        <w:spacing w:after="0" w:line="240" w:lineRule="auto"/>
        <w:jc w:val="both"/>
        <w:rPr>
          <w:rFonts w:ascii="Trebuchet MS" w:hAnsi="Trebuchet MS" w:cs="Calibri Light"/>
          <w:b/>
          <w:bCs/>
          <w:u w:val="single"/>
        </w:rPr>
      </w:pPr>
      <w:r w:rsidRPr="00FC1967">
        <w:rPr>
          <w:rFonts w:ascii="Trebuchet MS" w:hAnsi="Trebuchet MS" w:cs="Calibri Light"/>
          <w:b/>
          <w:bCs/>
          <w:u w:val="single"/>
        </w:rPr>
        <w:t>INDICATORI SUPLIMENTARI</w:t>
      </w:r>
    </w:p>
    <w:p w:rsidR="00752CB9" w:rsidRPr="00FC1967" w:rsidRDefault="00752CB9" w:rsidP="00752CB9">
      <w:pPr>
        <w:spacing w:after="0" w:line="240" w:lineRule="auto"/>
        <w:jc w:val="both"/>
        <w:rPr>
          <w:rFonts w:ascii="Trebuchet MS" w:hAnsi="Trebuchet MS" w:cs="Calibri Light"/>
          <w:b/>
          <w:bCs/>
          <w:u w:val="single"/>
        </w:rPr>
      </w:pPr>
    </w:p>
    <w:tbl>
      <w:tblPr>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3365"/>
        <w:gridCol w:w="2360"/>
        <w:gridCol w:w="1736"/>
      </w:tblGrid>
      <w:tr w:rsidR="0064541F" w:rsidRPr="00FC1967" w:rsidTr="00637C34">
        <w:trPr>
          <w:trHeight w:val="1196"/>
          <w:tblHeader/>
        </w:trPr>
        <w:tc>
          <w:tcPr>
            <w:tcW w:w="0" w:type="auto"/>
            <w:shd w:val="clear" w:color="auto" w:fill="auto"/>
            <w:vAlign w:val="center"/>
          </w:tcPr>
          <w:p w:rsidR="0064541F" w:rsidRPr="00FC1967" w:rsidRDefault="0064541F" w:rsidP="0064541F">
            <w:pPr>
              <w:spacing w:after="0"/>
              <w:jc w:val="center"/>
              <w:rPr>
                <w:rFonts w:ascii="Trebuchet MS" w:hAnsi="Trebuchet MS" w:cs="Calibri Light"/>
                <w:b/>
                <w:color w:val="000000"/>
              </w:rPr>
            </w:pPr>
            <w:r w:rsidRPr="00FC1967">
              <w:rPr>
                <w:rFonts w:ascii="Trebuchet MS" w:hAnsi="Trebuchet MS" w:cs="Calibri Light"/>
                <w:b/>
                <w:color w:val="000000"/>
              </w:rPr>
              <w:lastRenderedPageBreak/>
              <w:t>ID</w:t>
            </w:r>
          </w:p>
        </w:tc>
        <w:tc>
          <w:tcPr>
            <w:tcW w:w="0" w:type="auto"/>
            <w:shd w:val="clear" w:color="auto" w:fill="auto"/>
            <w:vAlign w:val="center"/>
          </w:tcPr>
          <w:p w:rsidR="0064541F" w:rsidRPr="00FC1967" w:rsidRDefault="0064541F" w:rsidP="0064541F">
            <w:pPr>
              <w:spacing w:after="0"/>
              <w:jc w:val="center"/>
              <w:rPr>
                <w:rFonts w:ascii="Trebuchet MS" w:hAnsi="Trebuchet MS" w:cs="Calibri Light"/>
                <w:b/>
                <w:color w:val="000000"/>
              </w:rPr>
            </w:pPr>
            <w:r w:rsidRPr="00FC1967">
              <w:rPr>
                <w:rFonts w:ascii="Trebuchet MS" w:hAnsi="Trebuchet MS" w:cs="Calibri Light"/>
                <w:b/>
                <w:color w:val="000000"/>
              </w:rPr>
              <w:t>Indicator de rezultat</w:t>
            </w:r>
          </w:p>
        </w:tc>
        <w:tc>
          <w:tcPr>
            <w:tcW w:w="0" w:type="auto"/>
            <w:shd w:val="clear" w:color="auto" w:fill="auto"/>
            <w:vAlign w:val="center"/>
          </w:tcPr>
          <w:p w:rsidR="0064541F" w:rsidRPr="00FC1967" w:rsidRDefault="0064541F" w:rsidP="0064541F">
            <w:pPr>
              <w:spacing w:after="0"/>
              <w:jc w:val="center"/>
              <w:rPr>
                <w:rFonts w:ascii="Trebuchet MS" w:hAnsi="Trebuchet MS" w:cs="Calibri Light"/>
                <w:b/>
                <w:color w:val="000000"/>
              </w:rPr>
            </w:pPr>
            <w:r w:rsidRPr="00FC1967">
              <w:rPr>
                <w:rFonts w:ascii="Trebuchet MS" w:hAnsi="Trebuchet MS"/>
                <w:b/>
                <w:color w:val="000000"/>
              </w:rPr>
              <w:t>Unitate de măsură</w:t>
            </w:r>
          </w:p>
        </w:tc>
        <w:tc>
          <w:tcPr>
            <w:tcW w:w="0" w:type="auto"/>
            <w:vAlign w:val="center"/>
          </w:tcPr>
          <w:p w:rsidR="0064541F" w:rsidRPr="00FC1967" w:rsidRDefault="0064541F" w:rsidP="0064541F">
            <w:pPr>
              <w:spacing w:after="0"/>
              <w:jc w:val="center"/>
              <w:rPr>
                <w:rFonts w:ascii="Trebuchet MS" w:hAnsi="Trebuchet MS" w:cs="Calibri Light"/>
                <w:b/>
              </w:rPr>
            </w:pPr>
            <w:r w:rsidRPr="00FC1967">
              <w:rPr>
                <w:rFonts w:ascii="Trebuchet MS" w:hAnsi="Trebuchet MS" w:cs="Calibri Light"/>
                <w:b/>
              </w:rPr>
              <w:t>Valoare țintă</w:t>
            </w:r>
          </w:p>
        </w:tc>
      </w:tr>
      <w:tr w:rsidR="0064541F" w:rsidRPr="00FC1967" w:rsidTr="00637C34">
        <w:trPr>
          <w:trHeight w:val="288"/>
        </w:trPr>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p>
        </w:tc>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Locuri de muncă menținute</w:t>
            </w:r>
            <w:r w:rsidRPr="00FC1967">
              <w:rPr>
                <w:rStyle w:val="FootnoteReference"/>
                <w:rFonts w:ascii="Trebuchet MS" w:hAnsi="Trebuchet MS" w:cs="Calibri Light"/>
                <w:color w:val="000000"/>
              </w:rPr>
              <w:footnoteReference w:id="5"/>
            </w:r>
          </w:p>
        </w:tc>
        <w:tc>
          <w:tcPr>
            <w:tcW w:w="0" w:type="auto"/>
            <w:shd w:val="clear" w:color="auto" w:fill="auto"/>
            <w:vAlign w:val="center"/>
          </w:tcPr>
          <w:p w:rsidR="0064541F" w:rsidRPr="00FC1967" w:rsidRDefault="0064541F" w:rsidP="0064541F">
            <w:pPr>
              <w:spacing w:after="0"/>
              <w:rPr>
                <w:rFonts w:ascii="Trebuchet MS" w:hAnsi="Trebuchet MS" w:cs="Calibri Light"/>
                <w:color w:val="000000"/>
              </w:rPr>
            </w:pPr>
            <w:r w:rsidRPr="00FC1967">
              <w:rPr>
                <w:rFonts w:ascii="Trebuchet MS" w:hAnsi="Trebuchet MS" w:cs="Calibri Light"/>
                <w:color w:val="000000"/>
              </w:rPr>
              <w:t>Locuri de muncă</w:t>
            </w:r>
          </w:p>
        </w:tc>
        <w:tc>
          <w:tcPr>
            <w:tcW w:w="0" w:type="auto"/>
            <w:vAlign w:val="center"/>
          </w:tcPr>
          <w:p w:rsidR="0064541F" w:rsidRPr="00FC1967" w:rsidRDefault="0064541F" w:rsidP="0064541F">
            <w:pPr>
              <w:spacing w:after="0"/>
              <w:jc w:val="right"/>
              <w:rPr>
                <w:rFonts w:ascii="Trebuchet MS" w:hAnsi="Trebuchet MS" w:cs="Calibri Light"/>
              </w:rPr>
            </w:pPr>
          </w:p>
        </w:tc>
      </w:tr>
    </w:tbl>
    <w:p w:rsidR="00752CB9" w:rsidRPr="00FC1967" w:rsidRDefault="00752CB9" w:rsidP="00752CB9">
      <w:pPr>
        <w:spacing w:after="0" w:line="240" w:lineRule="auto"/>
        <w:jc w:val="both"/>
        <w:rPr>
          <w:rFonts w:ascii="Trebuchet MS" w:hAnsi="Trebuchet MS" w:cs="Calibri Light"/>
          <w:b/>
          <w:bCs/>
          <w:u w:val="single"/>
        </w:rPr>
      </w:pPr>
    </w:p>
    <w:p w:rsidR="00752CB9" w:rsidRPr="00FC1967" w:rsidRDefault="00752CB9" w:rsidP="007D0286">
      <w:pPr>
        <w:pStyle w:val="ListParagraph2"/>
        <w:suppressAutoHyphens w:val="0"/>
        <w:spacing w:after="0" w:line="240" w:lineRule="auto"/>
        <w:ind w:left="0"/>
        <w:contextualSpacing/>
        <w:jc w:val="both"/>
        <w:rPr>
          <w:rFonts w:ascii="Trebuchet MS" w:hAnsi="Trebuchet MS" w:cs="Calibri Light"/>
        </w:rPr>
      </w:pPr>
    </w:p>
    <w:p w:rsidR="00752CB9" w:rsidRPr="00FC1967" w:rsidRDefault="00752CB9" w:rsidP="00752CB9">
      <w:pPr>
        <w:spacing w:before="120" w:after="0"/>
        <w:jc w:val="both"/>
        <w:outlineLvl w:val="1"/>
        <w:rPr>
          <w:rFonts w:ascii="Trebuchet MS" w:hAnsi="Trebuchet MS" w:cs="Calibri Light"/>
          <w:b/>
          <w:bCs/>
        </w:rPr>
      </w:pPr>
      <w:bookmarkStart w:id="36" w:name="_Toc468191566"/>
      <w:bookmarkStart w:id="37" w:name="_Toc468191650"/>
      <w:bookmarkStart w:id="38" w:name="_Toc488072259"/>
      <w:bookmarkStart w:id="39" w:name="_Toc47606323"/>
      <w:r w:rsidRPr="00FC1967">
        <w:rPr>
          <w:rFonts w:ascii="Trebuchet MS" w:hAnsi="Trebuchet MS" w:cs="Calibri Light"/>
          <w:b/>
          <w:bCs/>
        </w:rPr>
        <w:t>1.8 Alocarea stabilită pentru apelul de proiecte</w:t>
      </w:r>
      <w:bookmarkEnd w:id="36"/>
      <w:bookmarkEnd w:id="37"/>
      <w:bookmarkEnd w:id="38"/>
      <w:bookmarkEnd w:id="39"/>
    </w:p>
    <w:p w:rsidR="00752CB9" w:rsidRPr="00FC1967" w:rsidRDefault="00752CB9" w:rsidP="00752CB9">
      <w:pPr>
        <w:spacing w:before="120" w:after="0"/>
        <w:jc w:val="both"/>
        <w:rPr>
          <w:rFonts w:ascii="Trebuchet MS" w:hAnsi="Trebuchet MS" w:cs="Calibri Light"/>
          <w:b/>
        </w:rPr>
      </w:pPr>
      <w:r w:rsidRPr="00FC1967">
        <w:rPr>
          <w:rFonts w:ascii="Trebuchet MS" w:hAnsi="Trebuchet MS" w:cs="Calibri Light"/>
          <w:b/>
        </w:rPr>
        <w:t>Alocarea indicativă pe</w:t>
      </w:r>
      <w:r w:rsidR="00364BD4" w:rsidRPr="00FC1967">
        <w:rPr>
          <w:rFonts w:ascii="Trebuchet MS" w:hAnsi="Trebuchet MS" w:cs="Calibri Light"/>
          <w:b/>
        </w:rPr>
        <w:t xml:space="preserve">ntru acest apel este de </w:t>
      </w:r>
      <w:r w:rsidR="00695B8F">
        <w:rPr>
          <w:rFonts w:ascii="Trebuchet MS" w:hAnsi="Trebuchet MS" w:cs="Calibri Light"/>
          <w:b/>
        </w:rPr>
        <w:t>644</w:t>
      </w:r>
      <w:r w:rsidR="00364BD4" w:rsidRPr="00FC1967">
        <w:rPr>
          <w:rFonts w:ascii="Trebuchet MS" w:hAnsi="Trebuchet MS" w:cs="Calibri Light"/>
          <w:b/>
        </w:rPr>
        <w:t>.</w:t>
      </w:r>
      <w:r w:rsidR="00695B8F">
        <w:rPr>
          <w:rFonts w:ascii="Trebuchet MS" w:hAnsi="Trebuchet MS" w:cs="Calibri Light"/>
          <w:b/>
        </w:rPr>
        <w:t>574</w:t>
      </w:r>
      <w:r w:rsidR="00364BD4" w:rsidRPr="00FC1967">
        <w:rPr>
          <w:rFonts w:ascii="Trebuchet MS" w:hAnsi="Trebuchet MS" w:cs="Calibri Light"/>
          <w:b/>
        </w:rPr>
        <w:t>.</w:t>
      </w:r>
      <w:r w:rsidR="00695B8F">
        <w:rPr>
          <w:rFonts w:ascii="Trebuchet MS" w:hAnsi="Trebuchet MS" w:cs="Calibri Light"/>
          <w:b/>
        </w:rPr>
        <w:t>676</w:t>
      </w:r>
      <w:r w:rsidRPr="00FC1967">
        <w:rPr>
          <w:rFonts w:ascii="Trebuchet MS" w:hAnsi="Trebuchet MS" w:cs="Calibri Light"/>
          <w:b/>
        </w:rPr>
        <w:t xml:space="preserve"> euro (550.000.000 euro FEDR la care se adaugă 105.565.144 BS) (echivalent în lei = </w:t>
      </w:r>
      <w:proofErr w:type="spellStart"/>
      <w:r w:rsidRPr="00FC1967">
        <w:rPr>
          <w:rFonts w:ascii="Trebuchet MS" w:hAnsi="Trebuchet MS" w:cs="Calibri Light"/>
          <w:b/>
        </w:rPr>
        <w:t>xxxx</w:t>
      </w:r>
      <w:proofErr w:type="spellEnd"/>
      <w:r w:rsidRPr="00FC1967">
        <w:rPr>
          <w:rFonts w:ascii="Trebuchet MS" w:hAnsi="Trebuchet MS" w:cs="Calibri Light"/>
          <w:b/>
        </w:rPr>
        <w:t xml:space="preserve"> la cursul valutar </w:t>
      </w:r>
      <w:proofErr w:type="spellStart"/>
      <w:r w:rsidRPr="00FC1967">
        <w:rPr>
          <w:rFonts w:ascii="Trebuchet MS" w:hAnsi="Trebuchet MS" w:cs="Calibri Light"/>
          <w:b/>
        </w:rPr>
        <w:t>inforeuro</w:t>
      </w:r>
      <w:proofErr w:type="spellEnd"/>
      <w:r w:rsidRPr="00FC1967">
        <w:rPr>
          <w:rFonts w:ascii="Trebuchet MS" w:hAnsi="Trebuchet MS" w:cs="Calibri Light"/>
          <w:b/>
        </w:rPr>
        <w:t xml:space="preserve"> din luna august 2020, repartizată pe următoarele forme de sprijin pentru:</w:t>
      </w:r>
    </w:p>
    <w:p w:rsidR="00A22C24" w:rsidRPr="00FC1967" w:rsidRDefault="00A22C24" w:rsidP="00752CB9">
      <w:pPr>
        <w:spacing w:before="120" w:after="0"/>
        <w:jc w:val="both"/>
        <w:rPr>
          <w:rFonts w:ascii="Trebuchet MS" w:hAnsi="Trebuchet MS" w:cs="Calibri Light"/>
          <w:b/>
        </w:rPr>
      </w:pPr>
    </w:p>
    <w:p w:rsidR="00752CB9" w:rsidRPr="00FC1967" w:rsidRDefault="00752CB9" w:rsidP="00E8158B">
      <w:pPr>
        <w:pStyle w:val="NumPar1"/>
        <w:numPr>
          <w:ilvl w:val="0"/>
          <w:numId w:val="13"/>
        </w:numPr>
        <w:jc w:val="both"/>
        <w:rPr>
          <w:rFonts w:ascii="Trebuchet MS" w:hAnsi="Trebuchet MS"/>
          <w:sz w:val="22"/>
          <w:szCs w:val="22"/>
        </w:rPr>
      </w:pPr>
      <w:r w:rsidRPr="00FC1967">
        <w:rPr>
          <w:rFonts w:ascii="Trebuchet MS" w:hAnsi="Trebuchet MS"/>
          <w:b/>
          <w:sz w:val="22"/>
          <w:szCs w:val="22"/>
        </w:rPr>
        <w:t>schema de ajutor de stat pentru beneficiari finali:</w:t>
      </w:r>
    </w:p>
    <w:p w:rsidR="00752CB9" w:rsidRPr="00FC1967" w:rsidRDefault="00752CB9" w:rsidP="00E8158B">
      <w:pPr>
        <w:pStyle w:val="NumPar1"/>
        <w:numPr>
          <w:ilvl w:val="1"/>
          <w:numId w:val="13"/>
        </w:numPr>
        <w:jc w:val="both"/>
        <w:rPr>
          <w:rFonts w:ascii="Trebuchet MS" w:hAnsi="Trebuchet MS"/>
          <w:sz w:val="22"/>
          <w:szCs w:val="22"/>
        </w:rPr>
      </w:pPr>
      <w:r w:rsidRPr="00FC1967">
        <w:rPr>
          <w:rFonts w:ascii="Trebuchet MS" w:hAnsi="Trebuchet MS"/>
          <w:b/>
          <w:sz w:val="22"/>
          <w:szCs w:val="22"/>
        </w:rPr>
        <w:t xml:space="preserve">MICROGRANT </w:t>
      </w:r>
      <w:r w:rsidRPr="00FC1967">
        <w:rPr>
          <w:rFonts w:ascii="Trebuchet MS" w:hAnsi="Trebuchet MS"/>
          <w:sz w:val="22"/>
          <w:szCs w:val="22"/>
        </w:rPr>
        <w:t xml:space="preserve"> în sumă fixă pentru capital de lucru, sub formă de cost unitar – 100.000.000 euro (83.708.906 euro FEDR și 16.291.093,55 euro FEDR);  </w:t>
      </w:r>
    </w:p>
    <w:p w:rsidR="00752CB9" w:rsidRPr="00FC1967" w:rsidRDefault="00752CB9" w:rsidP="00E8158B">
      <w:pPr>
        <w:pStyle w:val="NumPar1"/>
        <w:numPr>
          <w:ilvl w:val="1"/>
          <w:numId w:val="13"/>
        </w:numPr>
        <w:jc w:val="both"/>
        <w:rPr>
          <w:rFonts w:ascii="Trebuchet MS" w:hAnsi="Trebuchet MS"/>
          <w:sz w:val="22"/>
          <w:szCs w:val="22"/>
        </w:rPr>
      </w:pPr>
      <w:r w:rsidRPr="00FC1967">
        <w:rPr>
          <w:rFonts w:ascii="Trebuchet MS" w:hAnsi="Trebuchet MS"/>
          <w:b/>
          <w:sz w:val="22"/>
          <w:szCs w:val="22"/>
        </w:rPr>
        <w:t xml:space="preserve">Granturi pentru capital de lucru, </w:t>
      </w:r>
      <w:r w:rsidRPr="00FC1967">
        <w:rPr>
          <w:rFonts w:ascii="Trebuchet MS" w:hAnsi="Trebuchet MS"/>
          <w:sz w:val="22"/>
          <w:szCs w:val="22"/>
        </w:rPr>
        <w:t xml:space="preserve">sub forma de cost unitar - 298.654.003,03     euro (250.000.000,00 euro FEDR 48.654.003,03 euro BS);  </w:t>
      </w:r>
    </w:p>
    <w:p w:rsidR="00752CB9" w:rsidRPr="00FC1967" w:rsidRDefault="00752CB9" w:rsidP="00E8158B">
      <w:pPr>
        <w:pStyle w:val="NumPar1"/>
        <w:numPr>
          <w:ilvl w:val="1"/>
          <w:numId w:val="13"/>
        </w:numPr>
        <w:jc w:val="both"/>
        <w:rPr>
          <w:rFonts w:ascii="Trebuchet MS" w:hAnsi="Trebuchet MS"/>
          <w:sz w:val="22"/>
          <w:szCs w:val="22"/>
        </w:rPr>
      </w:pPr>
      <w:r w:rsidRPr="00FC1967">
        <w:rPr>
          <w:rFonts w:ascii="Trebuchet MS" w:hAnsi="Trebuchet MS"/>
          <w:b/>
          <w:sz w:val="22"/>
          <w:szCs w:val="22"/>
        </w:rPr>
        <w:t>Granturi pentru investiții</w:t>
      </w:r>
      <w:r w:rsidRPr="00FC1967">
        <w:rPr>
          <w:rFonts w:ascii="Trebuchet MS" w:hAnsi="Trebuchet MS"/>
          <w:sz w:val="22"/>
          <w:szCs w:val="22"/>
        </w:rPr>
        <w:t>: echivalentul în lei a  245.920.673,77 euro (207.091.093,70 euro FEDR și 38.829.580,07 euro BS).</w:t>
      </w:r>
    </w:p>
    <w:p w:rsidR="00752CB9" w:rsidRPr="00FC1967" w:rsidRDefault="00A22C24" w:rsidP="00752CB9">
      <w:pPr>
        <w:spacing w:before="120" w:after="0"/>
        <w:jc w:val="both"/>
        <w:outlineLvl w:val="1"/>
        <w:rPr>
          <w:rFonts w:ascii="Trebuchet MS" w:hAnsi="Trebuchet MS" w:cs="Calibri Light"/>
          <w:u w:val="single"/>
        </w:rPr>
      </w:pPr>
      <w:r w:rsidRPr="00FC1967">
        <w:rPr>
          <w:rFonts w:ascii="Trebuchet MS" w:hAnsi="Trebuchet MS" w:cs="Calibri Light"/>
          <w:u w:val="single"/>
        </w:rPr>
        <w:t>NOTĂ:</w:t>
      </w:r>
    </w:p>
    <w:p w:rsidR="00A22C24" w:rsidRDefault="00A22C24" w:rsidP="00752CB9">
      <w:pPr>
        <w:spacing w:before="120" w:after="0"/>
        <w:jc w:val="both"/>
        <w:outlineLvl w:val="1"/>
        <w:rPr>
          <w:rFonts w:ascii="Trebuchet MS" w:hAnsi="Trebuchet MS" w:cs="Calibri Light"/>
        </w:rPr>
      </w:pPr>
      <w:r w:rsidRPr="00FC1967">
        <w:rPr>
          <w:rFonts w:ascii="Trebuchet MS" w:hAnsi="Trebuchet MS" w:cs="Calibri Light"/>
        </w:rPr>
        <w:t xml:space="preserve">Se poate utiliza mecanismul de supracontractare, în condițiile legii până la valoarea </w:t>
      </w:r>
      <w:r w:rsidR="00695B8F">
        <w:rPr>
          <w:rFonts w:ascii="Trebuchet MS" w:hAnsi="Trebuchet MS" w:cs="Calibri Light"/>
        </w:rPr>
        <w:t>prevăzută de OUG nr.130/2020</w:t>
      </w:r>
      <w:r w:rsidRPr="00FC1967">
        <w:rPr>
          <w:rFonts w:ascii="Trebuchet MS" w:hAnsi="Trebuchet MS" w:cs="Calibri Light"/>
        </w:rPr>
        <w:t>.</w:t>
      </w:r>
    </w:p>
    <w:p w:rsidR="00695B8F" w:rsidRDefault="00695B8F" w:rsidP="00752CB9">
      <w:pPr>
        <w:spacing w:before="120" w:after="0"/>
        <w:jc w:val="both"/>
        <w:outlineLvl w:val="1"/>
        <w:rPr>
          <w:rFonts w:ascii="Trebuchet MS" w:hAnsi="Trebuchet MS" w:cs="Calibri Light"/>
        </w:rPr>
      </w:pPr>
      <w:r>
        <w:rPr>
          <w:rFonts w:ascii="Trebuchet MS" w:hAnsi="Trebuchet MS" w:cs="Calibri Light"/>
        </w:rPr>
        <w:t xml:space="preserve">Pentru granturile pentru </w:t>
      </w:r>
      <w:r w:rsidRPr="00695B8F">
        <w:rPr>
          <w:rFonts w:ascii="Trebuchet MS" w:hAnsi="Trebuchet MS" w:cs="Calibri Light"/>
        </w:rPr>
        <w:t>investiții</w:t>
      </w:r>
      <w:r>
        <w:rPr>
          <w:rFonts w:ascii="Trebuchet MS" w:hAnsi="Trebuchet MS" w:cs="Calibri Light"/>
        </w:rPr>
        <w:t xml:space="preserve"> se va aloca 15% din buget pentru regiunea București – Ilfov iar pentru restul regiunilor, valoarea alocată este conform tabelului de mai jos:</w:t>
      </w:r>
    </w:p>
    <w:p w:rsidR="00695B8F" w:rsidRDefault="00695B8F" w:rsidP="00752CB9">
      <w:pPr>
        <w:spacing w:before="120" w:after="0"/>
        <w:jc w:val="both"/>
        <w:outlineLvl w:val="1"/>
        <w:rPr>
          <w:rFonts w:ascii="Trebuchet MS" w:hAnsi="Trebuchet MS" w:cs="Calibri Light"/>
        </w:rPr>
      </w:pPr>
    </w:p>
    <w:tbl>
      <w:tblPr>
        <w:tblStyle w:val="TableGrid"/>
        <w:tblW w:w="0" w:type="auto"/>
        <w:jc w:val="center"/>
        <w:tblLook w:val="04A0" w:firstRow="1" w:lastRow="0" w:firstColumn="1" w:lastColumn="0" w:noHBand="0" w:noVBand="1"/>
      </w:tblPr>
      <w:tblGrid>
        <w:gridCol w:w="963"/>
        <w:gridCol w:w="963"/>
        <w:gridCol w:w="963"/>
        <w:gridCol w:w="963"/>
        <w:gridCol w:w="963"/>
        <w:gridCol w:w="963"/>
        <w:gridCol w:w="963"/>
      </w:tblGrid>
      <w:tr w:rsidR="00695B8F" w:rsidRPr="00695B8F" w:rsidTr="00695B8F">
        <w:trPr>
          <w:trHeight w:val="315"/>
          <w:jc w:val="center"/>
        </w:trPr>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NE</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SE</w:t>
            </w:r>
          </w:p>
        </w:tc>
        <w:tc>
          <w:tcPr>
            <w:tcW w:w="960" w:type="dxa"/>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SM</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SV</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V</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NV</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C</w:t>
            </w:r>
          </w:p>
        </w:tc>
      </w:tr>
      <w:tr w:rsidR="00695B8F" w:rsidRPr="00695B8F" w:rsidTr="00695B8F">
        <w:trPr>
          <w:trHeight w:val="300"/>
          <w:jc w:val="center"/>
        </w:trPr>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17,51%</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14,86%</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15,74%</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11,97%</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11,77%</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14,33%</w:t>
            </w:r>
          </w:p>
        </w:tc>
        <w:tc>
          <w:tcPr>
            <w:tcW w:w="960" w:type="dxa"/>
            <w:noWrap/>
            <w:hideMark/>
          </w:tcPr>
          <w:p w:rsidR="00695B8F" w:rsidRPr="00695B8F" w:rsidRDefault="00695B8F" w:rsidP="00695B8F">
            <w:pPr>
              <w:spacing w:before="120" w:after="0"/>
              <w:jc w:val="both"/>
              <w:outlineLvl w:val="1"/>
              <w:rPr>
                <w:rFonts w:ascii="Trebuchet MS" w:hAnsi="Trebuchet MS" w:cs="Calibri Light"/>
                <w:b/>
                <w:bCs/>
              </w:rPr>
            </w:pPr>
            <w:r w:rsidRPr="00695B8F">
              <w:rPr>
                <w:rFonts w:ascii="Trebuchet MS" w:hAnsi="Trebuchet MS" w:cs="Calibri Light"/>
                <w:b/>
                <w:bCs/>
              </w:rPr>
              <w:t>13,82%</w:t>
            </w:r>
          </w:p>
        </w:tc>
      </w:tr>
    </w:tbl>
    <w:p w:rsidR="00695B8F" w:rsidRPr="00FC1967" w:rsidRDefault="00695B8F" w:rsidP="00752CB9">
      <w:pPr>
        <w:spacing w:before="120" w:after="0"/>
        <w:jc w:val="both"/>
        <w:outlineLvl w:val="1"/>
        <w:rPr>
          <w:rFonts w:ascii="Trebuchet MS" w:hAnsi="Trebuchet MS" w:cs="Calibri Light"/>
        </w:rPr>
      </w:pPr>
    </w:p>
    <w:p w:rsidR="00752CB9" w:rsidRPr="00FC1967" w:rsidRDefault="00752CB9" w:rsidP="00752CB9">
      <w:pPr>
        <w:suppressAutoHyphens w:val="0"/>
        <w:spacing w:after="0"/>
        <w:jc w:val="both"/>
        <w:outlineLvl w:val="1"/>
        <w:rPr>
          <w:rFonts w:ascii="Trebuchet MS" w:hAnsi="Trebuchet MS" w:cs="Calibri Light"/>
          <w:lang w:eastAsia="en-US"/>
        </w:rPr>
      </w:pPr>
      <w:bookmarkStart w:id="40" w:name="_Toc447019027"/>
      <w:bookmarkStart w:id="41" w:name="_Toc47606324"/>
      <w:r w:rsidRPr="00FC1967">
        <w:rPr>
          <w:rFonts w:ascii="Trebuchet MS" w:hAnsi="Trebuchet MS" w:cs="Calibri Light"/>
          <w:b/>
          <w:bCs/>
          <w:lang w:eastAsia="en-US"/>
        </w:rPr>
        <w:t>1.9 Valoarea maximă nerambursabilă a proiectului, rata de cofinanțare</w:t>
      </w:r>
      <w:bookmarkEnd w:id="40"/>
      <w:bookmarkEnd w:id="41"/>
      <w:r w:rsidRPr="00FC1967">
        <w:rPr>
          <w:rFonts w:ascii="Trebuchet MS" w:hAnsi="Trebuchet MS" w:cs="Calibri Light"/>
          <w:lang w:eastAsia="en-US"/>
        </w:rPr>
        <w:t xml:space="preserve"> </w:t>
      </w:r>
    </w:p>
    <w:p w:rsidR="00752CB9" w:rsidRPr="00FC1967" w:rsidRDefault="00752CB9" w:rsidP="00752CB9">
      <w:pPr>
        <w:spacing w:before="120" w:after="0"/>
        <w:jc w:val="both"/>
        <w:rPr>
          <w:rFonts w:ascii="Trebuchet MS" w:hAnsi="Trebuchet MS"/>
          <w:color w:val="000000"/>
        </w:rPr>
      </w:pPr>
      <w:r w:rsidRPr="00FC1967">
        <w:rPr>
          <w:rFonts w:ascii="Trebuchet MS" w:hAnsi="Trebuchet MS" w:cs="Calibri Light"/>
          <w:u w:val="single"/>
          <w:lang w:eastAsia="en-US"/>
        </w:rPr>
        <w:t>Valoarea maximă nerambursabilă a proiectului este de:</w:t>
      </w:r>
      <w:r w:rsidRPr="00FC1967">
        <w:rPr>
          <w:rFonts w:ascii="Trebuchet MS" w:hAnsi="Trebuchet MS"/>
          <w:color w:val="000000"/>
        </w:rPr>
        <w:t xml:space="preserve"> </w:t>
      </w:r>
    </w:p>
    <w:p w:rsidR="00752CB9" w:rsidRPr="00FC1967" w:rsidRDefault="00752CB9" w:rsidP="00E8158B">
      <w:pPr>
        <w:numPr>
          <w:ilvl w:val="0"/>
          <w:numId w:val="14"/>
        </w:numPr>
        <w:spacing w:before="120" w:after="0"/>
        <w:jc w:val="both"/>
        <w:rPr>
          <w:rFonts w:ascii="Trebuchet MS" w:hAnsi="Trebuchet MS"/>
          <w:color w:val="000000"/>
        </w:rPr>
      </w:pPr>
      <w:proofErr w:type="spellStart"/>
      <w:r w:rsidRPr="00FC1967">
        <w:rPr>
          <w:rFonts w:ascii="Trebuchet MS" w:hAnsi="Trebuchet MS"/>
          <w:b/>
          <w:color w:val="000000"/>
        </w:rPr>
        <w:t>microgrant</w:t>
      </w:r>
      <w:proofErr w:type="spellEnd"/>
      <w:r w:rsidRPr="00FC1967">
        <w:rPr>
          <w:rFonts w:ascii="Trebuchet MS" w:hAnsi="Trebuchet MS"/>
          <w:b/>
          <w:color w:val="000000"/>
        </w:rPr>
        <w:t xml:space="preserve"> – </w:t>
      </w:r>
      <w:r w:rsidRPr="00FC1967">
        <w:rPr>
          <w:rFonts w:ascii="Trebuchet MS" w:hAnsi="Trebuchet MS"/>
          <w:color w:val="000000"/>
        </w:rPr>
        <w:t>grant direct în valoare de 2.000 euro, echivalentul in lei acordat sub formă de sumă forfetată;</w:t>
      </w:r>
    </w:p>
    <w:p w:rsidR="00752CB9" w:rsidRPr="00FC1967" w:rsidRDefault="00EA2A32" w:rsidP="00E8158B">
      <w:pPr>
        <w:numPr>
          <w:ilvl w:val="0"/>
          <w:numId w:val="14"/>
        </w:numPr>
        <w:spacing w:before="120" w:after="0"/>
        <w:jc w:val="both"/>
        <w:rPr>
          <w:rFonts w:ascii="Trebuchet MS" w:hAnsi="Trebuchet MS"/>
          <w:color w:val="000000"/>
        </w:rPr>
      </w:pPr>
      <w:r w:rsidRPr="00FC1967">
        <w:rPr>
          <w:rFonts w:ascii="Trebuchet MS" w:hAnsi="Trebuchet MS"/>
          <w:b/>
          <w:color w:val="000000"/>
        </w:rPr>
        <w:t>grant</w:t>
      </w:r>
      <w:r w:rsidR="00752CB9" w:rsidRPr="00FC1967">
        <w:rPr>
          <w:rFonts w:ascii="Trebuchet MS" w:hAnsi="Trebuchet MS"/>
          <w:b/>
          <w:color w:val="000000"/>
        </w:rPr>
        <w:t xml:space="preserve"> pentru capital de lucru</w:t>
      </w:r>
      <w:r w:rsidR="00752CB9" w:rsidRPr="00FC1967">
        <w:rPr>
          <w:rFonts w:ascii="Trebuchet MS" w:hAnsi="Trebuchet MS"/>
          <w:color w:val="000000"/>
        </w:rPr>
        <w:t>:</w:t>
      </w:r>
    </w:p>
    <w:p w:rsidR="00752CB9" w:rsidRPr="00FC1967" w:rsidRDefault="00752CB9" w:rsidP="00E8158B">
      <w:pPr>
        <w:numPr>
          <w:ilvl w:val="1"/>
          <w:numId w:val="13"/>
        </w:numPr>
        <w:spacing w:before="120" w:after="0"/>
        <w:jc w:val="both"/>
        <w:rPr>
          <w:rFonts w:ascii="Trebuchet MS" w:hAnsi="Trebuchet MS"/>
          <w:color w:val="000000"/>
        </w:rPr>
      </w:pPr>
      <w:r w:rsidRPr="00FC1967">
        <w:rPr>
          <w:rFonts w:ascii="Trebuchet MS" w:hAnsi="Trebuchet MS"/>
          <w:color w:val="000000"/>
        </w:rPr>
        <w:t xml:space="preserve">pentru IMM-urile cu cifra de afaceri aferentă anului 2019, cuprinsă între 5.000 – 13.500 euro, valoarea grantului este de 2.000 euro; </w:t>
      </w:r>
    </w:p>
    <w:p w:rsidR="00752CB9" w:rsidRPr="00FC1967" w:rsidRDefault="00752CB9" w:rsidP="00E8158B">
      <w:pPr>
        <w:numPr>
          <w:ilvl w:val="1"/>
          <w:numId w:val="13"/>
        </w:numPr>
        <w:spacing w:before="120" w:after="0"/>
        <w:jc w:val="both"/>
        <w:rPr>
          <w:rFonts w:ascii="Trebuchet MS" w:hAnsi="Trebuchet MS"/>
          <w:color w:val="000000"/>
        </w:rPr>
      </w:pPr>
      <w:r w:rsidRPr="00FC1967">
        <w:rPr>
          <w:rFonts w:ascii="Trebuchet MS" w:hAnsi="Trebuchet MS"/>
          <w:color w:val="000000"/>
        </w:rPr>
        <w:t>pentru IMM-urile cu cifra de afaceri aferentă anului 2019, cuprinsă între 13.501 – 1.000.000 euro valoarea grantului se stabilește în procent de 15% din cifra de afaceri și nu poate depăși suma de 150.000 euro. Pentru IMM-urile cu cifra de afaceri cu echivalentul în euro de peste 1 milion de euro, valoarea maximă a ajutorului este de 150.000 euro.</w:t>
      </w:r>
    </w:p>
    <w:p w:rsidR="00A22C24" w:rsidRPr="00FC1967" w:rsidRDefault="00A22C24" w:rsidP="00A22C24">
      <w:pPr>
        <w:spacing w:before="120" w:after="0"/>
        <w:jc w:val="both"/>
        <w:rPr>
          <w:rFonts w:ascii="Trebuchet MS" w:hAnsi="Trebuchet MS"/>
          <w:color w:val="000000"/>
          <w:u w:val="single"/>
        </w:rPr>
      </w:pPr>
      <w:r w:rsidRPr="00FC1967">
        <w:rPr>
          <w:rFonts w:ascii="Trebuchet MS" w:hAnsi="Trebuchet MS"/>
          <w:color w:val="000000"/>
          <w:u w:val="single"/>
        </w:rPr>
        <w:lastRenderedPageBreak/>
        <w:t>NOTĂ:</w:t>
      </w:r>
    </w:p>
    <w:p w:rsidR="00A22C24" w:rsidRPr="00FC1967" w:rsidRDefault="00A22C24" w:rsidP="00E8158B">
      <w:pPr>
        <w:pStyle w:val="ListParagraph"/>
        <w:numPr>
          <w:ilvl w:val="0"/>
          <w:numId w:val="16"/>
        </w:numPr>
        <w:spacing w:before="120" w:after="0"/>
        <w:jc w:val="both"/>
        <w:rPr>
          <w:rFonts w:ascii="Trebuchet MS" w:hAnsi="Trebuchet MS"/>
          <w:color w:val="000000"/>
        </w:rPr>
      </w:pPr>
      <w:r w:rsidRPr="00FC1967">
        <w:rPr>
          <w:rFonts w:ascii="Trebuchet MS" w:hAnsi="Trebuchet MS"/>
          <w:color w:val="000000"/>
        </w:rPr>
        <w:t>Dacă un beneficiar de ajutor de stat parte din categoria întreprinderilor legate și a depus mai multe cereri de finanțare pentru obținerea grantului necesar capitalului de lucru valoarea cumulată a grantului pentru capital de lucru care urmează a fi acordat nu poate depăși 250.000 euro echivalent în lei la data plății grantului pentru capital de lucru.</w:t>
      </w:r>
    </w:p>
    <w:p w:rsidR="00A22C24" w:rsidRPr="00FC1967" w:rsidRDefault="00A22C24" w:rsidP="00E8158B">
      <w:pPr>
        <w:pStyle w:val="ListParagraph"/>
        <w:numPr>
          <w:ilvl w:val="0"/>
          <w:numId w:val="16"/>
        </w:numPr>
        <w:spacing w:before="120" w:after="0"/>
        <w:jc w:val="both"/>
        <w:rPr>
          <w:rFonts w:ascii="Trebuchet MS" w:hAnsi="Trebuchet MS"/>
          <w:color w:val="000000"/>
        </w:rPr>
      </w:pPr>
      <w:r w:rsidRPr="00FC1967">
        <w:rPr>
          <w:rFonts w:ascii="Trebuchet MS" w:hAnsi="Trebuchet MS"/>
          <w:color w:val="000000"/>
        </w:rPr>
        <w:t>Valoarea granturilor pentru capital de lucru nu include cofinanțarea beneficiarilor de ajutor de stat la constituirea capitalului de lucru, în procent de minim 15% din valoarea grantului solicitat.</w:t>
      </w:r>
    </w:p>
    <w:p w:rsidR="00752CB9" w:rsidRPr="00FC1967" w:rsidRDefault="00752CB9" w:rsidP="00390B72">
      <w:pPr>
        <w:numPr>
          <w:ilvl w:val="0"/>
          <w:numId w:val="14"/>
        </w:numPr>
        <w:spacing w:before="120" w:after="0"/>
        <w:jc w:val="both"/>
        <w:rPr>
          <w:rFonts w:ascii="Trebuchet MS" w:hAnsi="Trebuchet MS" w:cs="Calibri Light"/>
          <w:u w:val="single"/>
          <w:lang w:eastAsia="en-US"/>
        </w:rPr>
      </w:pPr>
      <w:r w:rsidRPr="00FC1967">
        <w:rPr>
          <w:rFonts w:ascii="Trebuchet MS" w:hAnsi="Trebuchet MS"/>
          <w:b/>
          <w:color w:val="000000"/>
        </w:rPr>
        <w:t xml:space="preserve">grant pentru </w:t>
      </w:r>
      <w:r w:rsidRPr="00FC1967">
        <w:rPr>
          <w:rFonts w:ascii="Trebuchet MS" w:hAnsi="Trebuchet MS"/>
          <w:b/>
        </w:rPr>
        <w:t xml:space="preserve">investiții </w:t>
      </w:r>
      <w:r w:rsidR="00390B72" w:rsidRPr="00390B72">
        <w:rPr>
          <w:rFonts w:ascii="Trebuchet MS" w:hAnsi="Trebuchet MS"/>
          <w:b/>
        </w:rPr>
        <w:t>acordate IMM-urilor</w:t>
      </w:r>
      <w:r w:rsidRPr="00FC1967">
        <w:rPr>
          <w:rFonts w:ascii="Trebuchet MS" w:hAnsi="Trebuchet MS"/>
          <w:color w:val="000000"/>
        </w:rPr>
        <w:t xml:space="preserve"> - valoare cuprinsă între 50.000 euro și 200.000 euro.</w:t>
      </w:r>
    </w:p>
    <w:p w:rsidR="00A22C24" w:rsidRPr="00FC1967" w:rsidRDefault="00A22C24" w:rsidP="00A22C24">
      <w:pPr>
        <w:spacing w:before="120" w:after="0"/>
        <w:jc w:val="both"/>
        <w:rPr>
          <w:rFonts w:ascii="Trebuchet MS" w:hAnsi="Trebuchet MS" w:cs="Calibri Light"/>
          <w:u w:val="single"/>
          <w:lang w:eastAsia="en-US"/>
        </w:rPr>
      </w:pPr>
      <w:r w:rsidRPr="00FC1967">
        <w:rPr>
          <w:rFonts w:ascii="Trebuchet MS" w:hAnsi="Trebuchet MS" w:cs="Calibri Light"/>
          <w:u w:val="single"/>
          <w:lang w:eastAsia="en-US"/>
        </w:rPr>
        <w:t>NOTĂ:</w:t>
      </w:r>
    </w:p>
    <w:p w:rsidR="00A22C24" w:rsidRPr="00FC1967" w:rsidRDefault="00A22C24" w:rsidP="00E8158B">
      <w:pPr>
        <w:pStyle w:val="ListParagraph"/>
        <w:numPr>
          <w:ilvl w:val="0"/>
          <w:numId w:val="17"/>
        </w:numPr>
        <w:spacing w:before="120" w:after="0"/>
        <w:jc w:val="both"/>
        <w:rPr>
          <w:rFonts w:ascii="Trebuchet MS" w:hAnsi="Trebuchet MS" w:cs="Calibri Light"/>
          <w:lang w:eastAsia="en-US"/>
        </w:rPr>
      </w:pPr>
      <w:r w:rsidRPr="00FC1967">
        <w:rPr>
          <w:rFonts w:ascii="Trebuchet MS" w:hAnsi="Trebuchet MS" w:cs="Calibri Light"/>
          <w:lang w:eastAsia="en-US"/>
        </w:rPr>
        <w:t>Granturile pentru investiții nu includ cofinanțarea proprie a beneficiarilor stabilită în procent de minim 15% din valoarea grantului solicitat de către beneficiarii din regiunile mai puțin dezvoltate și 30% din valoarea grantului solicitat de către beneficiarii din regiunea București-Ilfov.</w:t>
      </w:r>
    </w:p>
    <w:p w:rsidR="00A22C24" w:rsidRPr="00FC1967" w:rsidRDefault="00A22C24" w:rsidP="00A22C24">
      <w:pPr>
        <w:spacing w:before="120" w:after="0"/>
        <w:jc w:val="both"/>
        <w:rPr>
          <w:rFonts w:ascii="Trebuchet MS" w:hAnsi="Trebuchet MS" w:cs="Calibri Light"/>
          <w:lang w:eastAsia="en-US"/>
        </w:rPr>
      </w:pPr>
    </w:p>
    <w:p w:rsidR="00A22C24" w:rsidRPr="00FC1967" w:rsidRDefault="00006899" w:rsidP="00A22C24">
      <w:pPr>
        <w:spacing w:before="120" w:after="0"/>
        <w:jc w:val="both"/>
        <w:rPr>
          <w:rFonts w:ascii="Trebuchet MS" w:hAnsi="Trebuchet MS" w:cs="Calibri Light"/>
          <w:u w:val="single"/>
          <w:lang w:eastAsia="en-US"/>
        </w:rPr>
      </w:pPr>
      <w:r w:rsidRPr="00FC1967">
        <w:rPr>
          <w:rFonts w:ascii="Trebuchet MS" w:hAnsi="Trebuchet MS" w:cs="Calibri Light"/>
          <w:u w:val="single"/>
          <w:lang w:eastAsia="en-US"/>
        </w:rPr>
        <w:t>ATENȚIE!</w:t>
      </w:r>
    </w:p>
    <w:p w:rsidR="00006899" w:rsidRPr="00FC1967" w:rsidRDefault="00006899" w:rsidP="00E8158B">
      <w:pPr>
        <w:pStyle w:val="ListParagraph"/>
        <w:numPr>
          <w:ilvl w:val="0"/>
          <w:numId w:val="19"/>
        </w:numPr>
        <w:spacing w:before="120" w:after="0"/>
        <w:jc w:val="both"/>
        <w:rPr>
          <w:rFonts w:ascii="Trebuchet MS" w:hAnsi="Trebuchet MS" w:cs="Calibri Light"/>
          <w:lang w:eastAsia="en-US"/>
        </w:rPr>
      </w:pPr>
      <w:r w:rsidRPr="00FC1967">
        <w:rPr>
          <w:rFonts w:ascii="Trebuchet MS" w:hAnsi="Trebuchet MS" w:cs="Calibri Light"/>
          <w:lang w:eastAsia="en-US"/>
        </w:rPr>
        <w:t>Pentru sectoarele agriculturii, pisciculturii și acvaculturii se aplică următoarele condiții:</w:t>
      </w:r>
    </w:p>
    <w:p w:rsidR="00006899" w:rsidRPr="00FC1967" w:rsidRDefault="00006899" w:rsidP="00E8158B">
      <w:pPr>
        <w:pStyle w:val="ListParagraph"/>
        <w:numPr>
          <w:ilvl w:val="0"/>
          <w:numId w:val="18"/>
        </w:numPr>
        <w:spacing w:before="120" w:after="0"/>
        <w:jc w:val="both"/>
        <w:rPr>
          <w:rFonts w:ascii="Trebuchet MS" w:hAnsi="Trebuchet MS" w:cs="Calibri Light"/>
          <w:lang w:eastAsia="en-US"/>
        </w:rPr>
      </w:pPr>
      <w:r w:rsidRPr="00FC1967">
        <w:rPr>
          <w:rFonts w:ascii="Trebuchet MS" w:hAnsi="Trebuchet MS" w:cs="Calibri Light"/>
          <w:lang w:eastAsia="en-US"/>
        </w:rPr>
        <w:t xml:space="preserve">Grantul pentru capital de lucru/grantul pentru investiții </w:t>
      </w:r>
      <w:r w:rsidR="00390B72" w:rsidRPr="00506FFC">
        <w:rPr>
          <w:rFonts w:ascii="Trebuchet MS" w:hAnsi="Trebuchet MS" w:cs="Calibri Light"/>
          <w:lang w:eastAsia="en-US"/>
        </w:rPr>
        <w:t>acordate IMM-urilor</w:t>
      </w:r>
      <w:r w:rsidR="00390B72" w:rsidRPr="00FC1967">
        <w:rPr>
          <w:rFonts w:ascii="Trebuchet MS" w:hAnsi="Trebuchet MS" w:cs="Calibri Light"/>
          <w:lang w:eastAsia="en-US"/>
        </w:rPr>
        <w:t xml:space="preserve"> </w:t>
      </w:r>
      <w:r w:rsidRPr="00FC1967">
        <w:rPr>
          <w:rFonts w:ascii="Trebuchet MS" w:hAnsi="Trebuchet MS" w:cs="Calibri Light"/>
          <w:lang w:eastAsia="en-US"/>
        </w:rPr>
        <w:t>nu depășește 120.000 euro pentru fiecare întreprindere care își desfășoară activitatea în sectorul pescuitului și acvaculturii sau 100.000 euro pentru fiecare întreprindere care își desfășoară activitatea în domeniul producției primare de produse agricole; toate sumele utilizate trebuie să fie brute, și anume înainte de deducerea impozitelor sau a altor taxe;</w:t>
      </w:r>
    </w:p>
    <w:p w:rsidR="00006899" w:rsidRPr="00FC1967" w:rsidRDefault="00006899" w:rsidP="00E8158B">
      <w:pPr>
        <w:pStyle w:val="ListParagraph"/>
        <w:numPr>
          <w:ilvl w:val="0"/>
          <w:numId w:val="18"/>
        </w:numPr>
        <w:spacing w:before="120" w:after="0"/>
        <w:jc w:val="both"/>
        <w:rPr>
          <w:rFonts w:ascii="Trebuchet MS" w:hAnsi="Trebuchet MS" w:cs="Calibri Light"/>
          <w:lang w:eastAsia="en-US"/>
        </w:rPr>
      </w:pPr>
      <w:r w:rsidRPr="00FC1967">
        <w:rPr>
          <w:rFonts w:ascii="Trebuchet MS" w:hAnsi="Trebuchet MS" w:cs="Calibri Light"/>
          <w:lang w:eastAsia="en-US"/>
        </w:rPr>
        <w:t xml:space="preserve">cuantumul grantului pentru capital de lucru/grantului pentru investiții </w:t>
      </w:r>
      <w:r w:rsidR="00390B72" w:rsidRPr="00506FFC">
        <w:rPr>
          <w:rFonts w:ascii="Trebuchet MS" w:hAnsi="Trebuchet MS" w:cs="Calibri Light"/>
          <w:lang w:eastAsia="en-US"/>
        </w:rPr>
        <w:t>acordate IMM-urilor</w:t>
      </w:r>
      <w:r w:rsidR="00390B72" w:rsidRPr="00FC1967">
        <w:rPr>
          <w:rFonts w:ascii="Trebuchet MS" w:hAnsi="Trebuchet MS" w:cs="Calibri Light"/>
          <w:lang w:eastAsia="en-US"/>
        </w:rPr>
        <w:t xml:space="preserve"> </w:t>
      </w:r>
      <w:r w:rsidRPr="00FC1967">
        <w:rPr>
          <w:rFonts w:ascii="Trebuchet MS" w:hAnsi="Trebuchet MS" w:cs="Calibri Light"/>
          <w:lang w:eastAsia="en-US"/>
        </w:rPr>
        <w:t>acordat întreprinderilor care își desfășoară activitatea în domeniul producției primare de produse agricole nu trebuie stabilit pe baza prețului sau a cantității produselor introduse pe piață;</w:t>
      </w:r>
    </w:p>
    <w:p w:rsidR="00006899" w:rsidRPr="00FC1967" w:rsidRDefault="00006899" w:rsidP="00E8158B">
      <w:pPr>
        <w:pStyle w:val="ListParagraph"/>
        <w:numPr>
          <w:ilvl w:val="0"/>
          <w:numId w:val="19"/>
        </w:numPr>
        <w:spacing w:before="120" w:after="0"/>
        <w:jc w:val="both"/>
        <w:rPr>
          <w:rFonts w:ascii="Trebuchet MS" w:hAnsi="Trebuchet MS" w:cs="Calibri Light"/>
          <w:lang w:eastAsia="en-US"/>
        </w:rPr>
      </w:pPr>
      <w:r w:rsidRPr="00FC1967">
        <w:rPr>
          <w:rFonts w:ascii="Trebuchet MS" w:hAnsi="Trebuchet MS" w:cs="Calibri Light"/>
          <w:lang w:eastAsia="en-US"/>
        </w:rPr>
        <w:t xml:space="preserve">Beneficiarii  </w:t>
      </w:r>
      <w:r w:rsidR="00DA1738" w:rsidRPr="00FC1967">
        <w:rPr>
          <w:rFonts w:ascii="Trebuchet MS" w:hAnsi="Trebuchet MS" w:cs="Calibri Light"/>
          <w:lang w:eastAsia="en-US"/>
        </w:rPr>
        <w:t>prevăzuți</w:t>
      </w:r>
      <w:r w:rsidRPr="00FC1967">
        <w:rPr>
          <w:rFonts w:ascii="Trebuchet MS" w:hAnsi="Trebuchet MS" w:cs="Calibri Light"/>
          <w:lang w:eastAsia="en-US"/>
        </w:rPr>
        <w:t xml:space="preserve"> la </w:t>
      </w:r>
      <w:r w:rsidR="00DA1738" w:rsidRPr="00FC1967">
        <w:rPr>
          <w:rFonts w:ascii="Trebuchet MS" w:hAnsi="Trebuchet MS" w:cs="Calibri Light"/>
          <w:lang w:eastAsia="en-US"/>
        </w:rPr>
        <w:t xml:space="preserve">punctul 1.6. nu sunt în dificultate la 31 decembrie 2019, în sensul prevederilor din </w:t>
      </w:r>
      <w:r w:rsidR="00DA1738" w:rsidRPr="00FC1967">
        <w:rPr>
          <w:rFonts w:ascii="Trebuchet MS" w:hAnsi="Trebuchet MS" w:cs="Calibri Light"/>
          <w:color w:val="FF0000"/>
          <w:lang w:eastAsia="en-US"/>
        </w:rPr>
        <w:t xml:space="preserve">cadrul Schemei de ajutor de stat aprobată prin </w:t>
      </w:r>
      <w:proofErr w:type="spellStart"/>
      <w:r w:rsidR="00DA1738" w:rsidRPr="00FC1967">
        <w:rPr>
          <w:rFonts w:ascii="Trebuchet MS" w:hAnsi="Trebuchet MS" w:cs="Calibri Light"/>
          <w:color w:val="FF0000"/>
          <w:lang w:eastAsia="en-US"/>
        </w:rPr>
        <w:t>xxxx</w:t>
      </w:r>
      <w:proofErr w:type="spellEnd"/>
      <w:r w:rsidR="00DA1738" w:rsidRPr="00FC1967">
        <w:rPr>
          <w:rFonts w:ascii="Trebuchet MS" w:hAnsi="Trebuchet MS" w:cs="Calibri Light"/>
          <w:lang w:eastAsia="en-US"/>
        </w:rPr>
        <w:t>, cu excepția PFA și CMI.</w:t>
      </w:r>
    </w:p>
    <w:p w:rsidR="00D67C20" w:rsidRPr="00FC1967" w:rsidRDefault="00D67C20" w:rsidP="00D67C20">
      <w:pPr>
        <w:suppressAutoHyphens w:val="0"/>
        <w:autoSpaceDE w:val="0"/>
        <w:autoSpaceDN w:val="0"/>
        <w:adjustRightInd w:val="0"/>
        <w:spacing w:after="0"/>
        <w:jc w:val="both"/>
        <w:rPr>
          <w:rFonts w:ascii="Trebuchet MS" w:hAnsi="Trebuchet MS" w:cs="Calibri Light"/>
          <w:u w:val="single"/>
        </w:rPr>
      </w:pPr>
    </w:p>
    <w:p w:rsidR="00D67C20" w:rsidRPr="00FC1967" w:rsidRDefault="00D67C20" w:rsidP="00E8158B">
      <w:pPr>
        <w:pStyle w:val="ListParagraph"/>
        <w:numPr>
          <w:ilvl w:val="1"/>
          <w:numId w:val="15"/>
        </w:numPr>
        <w:suppressAutoHyphens w:val="0"/>
        <w:spacing w:after="0"/>
        <w:jc w:val="both"/>
        <w:outlineLvl w:val="1"/>
        <w:rPr>
          <w:rFonts w:ascii="Trebuchet MS" w:hAnsi="Trebuchet MS" w:cs="Calibri Light"/>
          <w:b/>
          <w:bCs/>
          <w:lang w:eastAsia="en-US"/>
        </w:rPr>
      </w:pPr>
      <w:r w:rsidRPr="00FC1967">
        <w:rPr>
          <w:rFonts w:ascii="Trebuchet MS" w:hAnsi="Trebuchet MS" w:cs="Calibri Light"/>
          <w:b/>
          <w:bCs/>
          <w:lang w:eastAsia="en-US"/>
        </w:rPr>
        <w:t>Rata de cofinanțare:</w:t>
      </w:r>
    </w:p>
    <w:p w:rsidR="00D67C20" w:rsidRPr="00FC1967" w:rsidRDefault="00D67C20" w:rsidP="00D67C20">
      <w:pPr>
        <w:autoSpaceDE w:val="0"/>
        <w:spacing w:after="0" w:line="240" w:lineRule="auto"/>
        <w:jc w:val="both"/>
        <w:rPr>
          <w:rFonts w:ascii="Trebuchet MS" w:hAnsi="Trebuchet MS" w:cs="Calibri Light"/>
        </w:rPr>
      </w:pPr>
    </w:p>
    <w:p w:rsidR="00D67C20" w:rsidRPr="00FC1967" w:rsidRDefault="00D67C20" w:rsidP="00E8158B">
      <w:pPr>
        <w:numPr>
          <w:ilvl w:val="0"/>
          <w:numId w:val="20"/>
        </w:numPr>
        <w:autoSpaceDE w:val="0"/>
        <w:spacing w:after="0" w:line="240" w:lineRule="auto"/>
        <w:jc w:val="both"/>
        <w:rPr>
          <w:rFonts w:ascii="Trebuchet MS" w:hAnsi="Trebuchet MS" w:cs="Calibri Light"/>
        </w:rPr>
      </w:pPr>
      <w:proofErr w:type="spellStart"/>
      <w:r w:rsidRPr="00FC1967">
        <w:rPr>
          <w:rFonts w:ascii="Trebuchet MS" w:hAnsi="Trebuchet MS" w:cs="Calibri Light"/>
          <w:b/>
        </w:rPr>
        <w:t>Microgrant</w:t>
      </w:r>
      <w:proofErr w:type="spellEnd"/>
      <w:r w:rsidRPr="00FC1967">
        <w:rPr>
          <w:rFonts w:ascii="Trebuchet MS" w:hAnsi="Trebuchet MS" w:cs="Calibri Light"/>
        </w:rPr>
        <w:t xml:space="preserve"> – 0%;</w:t>
      </w:r>
    </w:p>
    <w:p w:rsidR="00D67C20" w:rsidRPr="00FC1967" w:rsidRDefault="00D67C20" w:rsidP="00E8158B">
      <w:pPr>
        <w:numPr>
          <w:ilvl w:val="0"/>
          <w:numId w:val="20"/>
        </w:numPr>
        <w:autoSpaceDE w:val="0"/>
        <w:spacing w:after="0" w:line="240" w:lineRule="auto"/>
        <w:jc w:val="both"/>
        <w:rPr>
          <w:rFonts w:ascii="Trebuchet MS" w:hAnsi="Trebuchet MS" w:cs="Calibri Light"/>
        </w:rPr>
      </w:pPr>
      <w:r w:rsidRPr="00FC1967">
        <w:rPr>
          <w:rFonts w:ascii="Trebuchet MS" w:hAnsi="Trebuchet MS" w:cs="Calibri Light"/>
          <w:b/>
        </w:rPr>
        <w:t>Granturi pentru capital de lucru</w:t>
      </w:r>
      <w:r w:rsidRPr="00FC1967">
        <w:rPr>
          <w:rFonts w:ascii="Trebuchet MS" w:hAnsi="Trebuchet MS" w:cs="Calibri Light"/>
        </w:rPr>
        <w:t xml:space="preserve"> – minim 15% din valoarea grantului;</w:t>
      </w:r>
    </w:p>
    <w:p w:rsidR="00D67C20" w:rsidRPr="00FC1967" w:rsidRDefault="00D67C20" w:rsidP="00390B72">
      <w:pPr>
        <w:numPr>
          <w:ilvl w:val="0"/>
          <w:numId w:val="20"/>
        </w:numPr>
        <w:autoSpaceDE w:val="0"/>
        <w:spacing w:after="0" w:line="240" w:lineRule="auto"/>
        <w:jc w:val="both"/>
        <w:rPr>
          <w:rFonts w:ascii="Trebuchet MS" w:hAnsi="Trebuchet MS" w:cs="Calibri Light"/>
        </w:rPr>
      </w:pPr>
      <w:r w:rsidRPr="00FC1967">
        <w:rPr>
          <w:rFonts w:ascii="Trebuchet MS" w:hAnsi="Trebuchet MS" w:cs="Calibri Light"/>
          <w:b/>
        </w:rPr>
        <w:t xml:space="preserve">Granturile pentru investiții </w:t>
      </w:r>
      <w:r w:rsidR="00390B72" w:rsidRPr="00390B72">
        <w:rPr>
          <w:rFonts w:ascii="Trebuchet MS" w:hAnsi="Trebuchet MS" w:cs="Calibri Light"/>
          <w:b/>
        </w:rPr>
        <w:t xml:space="preserve">acordate IMM-urilor </w:t>
      </w:r>
      <w:r w:rsidRPr="00FC1967">
        <w:rPr>
          <w:rFonts w:ascii="Trebuchet MS" w:hAnsi="Trebuchet MS" w:cs="Calibri Light"/>
        </w:rPr>
        <w:t>– minim 30% din valoarea grantului pentru regiunea București – Ilfov, minim 15% din valoarea grantului pentru restul regiunilor (beneficiarii se vor împărți astfel: pentru București-Ilfov 15%, iar pentru cele 7 regiuni mai puțin dezvoltate 85%).</w:t>
      </w:r>
    </w:p>
    <w:p w:rsidR="002666F1" w:rsidRPr="00FC1967" w:rsidRDefault="002666F1" w:rsidP="002666F1">
      <w:pPr>
        <w:autoSpaceDE w:val="0"/>
        <w:spacing w:after="0" w:line="240" w:lineRule="auto"/>
        <w:ind w:left="360"/>
        <w:jc w:val="both"/>
        <w:rPr>
          <w:rFonts w:ascii="Trebuchet MS" w:hAnsi="Trebuchet MS" w:cs="Calibri Light"/>
        </w:rPr>
      </w:pPr>
    </w:p>
    <w:p w:rsidR="002666F1" w:rsidRPr="00FC1967" w:rsidRDefault="002666F1" w:rsidP="00E8158B">
      <w:pPr>
        <w:pStyle w:val="ListParagraph"/>
        <w:numPr>
          <w:ilvl w:val="1"/>
          <w:numId w:val="15"/>
        </w:numPr>
        <w:suppressAutoHyphens w:val="0"/>
        <w:spacing w:after="0"/>
        <w:jc w:val="both"/>
        <w:outlineLvl w:val="1"/>
        <w:rPr>
          <w:rFonts w:ascii="Trebuchet MS" w:hAnsi="Trebuchet MS" w:cs="Calibri Light"/>
          <w:b/>
          <w:bCs/>
          <w:lang w:eastAsia="en-US"/>
        </w:rPr>
      </w:pPr>
      <w:bookmarkStart w:id="42" w:name="_Toc468191569"/>
      <w:bookmarkStart w:id="43" w:name="_Toc468191653"/>
      <w:bookmarkStart w:id="44" w:name="_Toc488072262"/>
      <w:bookmarkStart w:id="45" w:name="_Toc47606326"/>
      <w:r w:rsidRPr="00FC1967">
        <w:rPr>
          <w:rFonts w:ascii="Trebuchet MS" w:hAnsi="Trebuchet MS" w:cs="Calibri Light"/>
          <w:b/>
          <w:bCs/>
          <w:lang w:eastAsia="en-US"/>
        </w:rPr>
        <w:t>Durata de implementare a proiectelor</w:t>
      </w:r>
      <w:bookmarkEnd w:id="42"/>
      <w:bookmarkEnd w:id="43"/>
      <w:bookmarkEnd w:id="44"/>
      <w:bookmarkEnd w:id="45"/>
      <w:r w:rsidRPr="00FC1967">
        <w:rPr>
          <w:rFonts w:ascii="Trebuchet MS" w:hAnsi="Trebuchet MS" w:cs="Calibri Light"/>
          <w:b/>
          <w:bCs/>
          <w:lang w:eastAsia="en-US"/>
        </w:rPr>
        <w:t xml:space="preserve"> </w:t>
      </w:r>
    </w:p>
    <w:p w:rsidR="002666F1" w:rsidRPr="00FC1967" w:rsidRDefault="002666F1" w:rsidP="002666F1">
      <w:pPr>
        <w:spacing w:before="120" w:after="120"/>
        <w:jc w:val="both"/>
        <w:rPr>
          <w:rFonts w:ascii="Trebuchet MS" w:hAnsi="Trebuchet MS" w:cs="Calibri Light"/>
          <w:b/>
          <w:bCs/>
          <w:color w:val="FF0000"/>
        </w:rPr>
      </w:pPr>
      <w:r w:rsidRPr="00FC1967">
        <w:rPr>
          <w:rFonts w:ascii="Trebuchet MS" w:hAnsi="Trebuchet MS" w:cs="Calibri Light"/>
          <w:color w:val="FF0000"/>
        </w:rPr>
        <w:lastRenderedPageBreak/>
        <w:t xml:space="preserve">Durata maximă de implementare a unui proiect (inclusiv realizarea cheltuielilor </w:t>
      </w:r>
      <w:proofErr w:type="spellStart"/>
      <w:r w:rsidRPr="00FC1967">
        <w:rPr>
          <w:rFonts w:ascii="Trebuchet MS" w:hAnsi="Trebuchet MS" w:cs="Calibri Light"/>
          <w:color w:val="FF0000"/>
        </w:rPr>
        <w:t>şi</w:t>
      </w:r>
      <w:proofErr w:type="spellEnd"/>
      <w:r w:rsidRPr="00FC1967">
        <w:rPr>
          <w:rFonts w:ascii="Trebuchet MS" w:hAnsi="Trebuchet MS" w:cs="Calibri Light"/>
          <w:color w:val="FF0000"/>
        </w:rPr>
        <w:t xml:space="preserve"> depunerea cererilor de rambursare) este de cel mult </w:t>
      </w:r>
      <w:r w:rsidR="008A5907">
        <w:rPr>
          <w:rFonts w:ascii="Trebuchet MS" w:hAnsi="Trebuchet MS" w:cs="Calibri Light"/>
          <w:color w:val="FF0000"/>
        </w:rPr>
        <w:t>12</w:t>
      </w:r>
      <w:r w:rsidRPr="00FC1967">
        <w:rPr>
          <w:rFonts w:ascii="Trebuchet MS" w:hAnsi="Trebuchet MS" w:cs="Calibri Light"/>
          <w:color w:val="FF0000"/>
        </w:rPr>
        <w:t xml:space="preserve"> de luni </w:t>
      </w:r>
      <w:proofErr w:type="spellStart"/>
      <w:r w:rsidRPr="00FC1967">
        <w:rPr>
          <w:rFonts w:ascii="Trebuchet MS" w:hAnsi="Trebuchet MS" w:cs="Calibri Light"/>
          <w:color w:val="FF0000"/>
        </w:rPr>
        <w:t>şi</w:t>
      </w:r>
      <w:proofErr w:type="spellEnd"/>
      <w:r w:rsidRPr="00FC1967">
        <w:rPr>
          <w:rFonts w:ascii="Trebuchet MS" w:hAnsi="Trebuchet MS" w:cs="Calibri Light"/>
          <w:color w:val="FF0000"/>
        </w:rPr>
        <w:t xml:space="preserve"> se stabilește de solicitant în funcție de complexitatea proiectului. Perioada de implementare a proiectului se poate majora peste durata de </w:t>
      </w:r>
      <w:r w:rsidR="008A5907">
        <w:rPr>
          <w:rFonts w:ascii="Trebuchet MS" w:hAnsi="Trebuchet MS" w:cs="Calibri Light"/>
          <w:color w:val="FF0000"/>
        </w:rPr>
        <w:t>12</w:t>
      </w:r>
      <w:bookmarkStart w:id="46" w:name="_GoBack"/>
      <w:bookmarkEnd w:id="46"/>
      <w:r w:rsidRPr="00FC1967">
        <w:rPr>
          <w:rFonts w:ascii="Trebuchet MS" w:hAnsi="Trebuchet MS" w:cs="Calibri Light"/>
          <w:color w:val="FF0000"/>
        </w:rPr>
        <w:t xml:space="preserve"> luni, în baza unei justificări temeinice a beneficiarului, rezultată din procesul de implementare.</w:t>
      </w:r>
    </w:p>
    <w:p w:rsidR="002666F1" w:rsidRPr="00FC1967" w:rsidRDefault="002666F1" w:rsidP="002666F1">
      <w:pPr>
        <w:autoSpaceDE w:val="0"/>
        <w:spacing w:after="0" w:line="240" w:lineRule="auto"/>
        <w:ind w:left="360"/>
        <w:jc w:val="both"/>
        <w:rPr>
          <w:rFonts w:ascii="Trebuchet MS" w:hAnsi="Trebuchet MS" w:cs="Calibri Light"/>
        </w:rPr>
      </w:pPr>
    </w:p>
    <w:p w:rsidR="00C215B8" w:rsidRPr="00FC1967" w:rsidRDefault="00C215B8" w:rsidP="002666F1">
      <w:pPr>
        <w:autoSpaceDE w:val="0"/>
        <w:spacing w:after="0" w:line="240" w:lineRule="auto"/>
        <w:ind w:left="360"/>
        <w:jc w:val="both"/>
        <w:rPr>
          <w:rFonts w:ascii="Trebuchet MS" w:hAnsi="Trebuchet MS" w:cs="Calibri Light"/>
        </w:rPr>
      </w:pPr>
    </w:p>
    <w:p w:rsidR="00C215B8" w:rsidRPr="00FC1967" w:rsidRDefault="00C215B8" w:rsidP="00C215B8">
      <w:pPr>
        <w:spacing w:line="240" w:lineRule="auto"/>
        <w:jc w:val="both"/>
        <w:outlineLvl w:val="0"/>
        <w:rPr>
          <w:rFonts w:ascii="Trebuchet MS" w:hAnsi="Trebuchet MS" w:cs="Calibri Light"/>
        </w:rPr>
      </w:pPr>
      <w:bookmarkStart w:id="47" w:name="_Toc468191570"/>
      <w:bookmarkStart w:id="48" w:name="_Toc468191654"/>
      <w:bookmarkStart w:id="49" w:name="_Toc47606327"/>
      <w:r w:rsidRPr="00FC1967">
        <w:rPr>
          <w:rFonts w:ascii="Trebuchet MS" w:hAnsi="Trebuchet MS" w:cs="Calibri Light"/>
          <w:b/>
          <w:bCs/>
        </w:rPr>
        <w:t>CAPITOLUL 2. REGULI PENTRU ACORDAREA FINANŢĂRII</w:t>
      </w:r>
      <w:bookmarkEnd w:id="47"/>
      <w:bookmarkEnd w:id="48"/>
      <w:bookmarkEnd w:id="49"/>
    </w:p>
    <w:p w:rsidR="00C215B8" w:rsidRPr="00FC1967" w:rsidRDefault="00C215B8" w:rsidP="00C215B8">
      <w:pPr>
        <w:spacing w:before="120" w:after="120" w:line="240" w:lineRule="auto"/>
        <w:jc w:val="both"/>
        <w:outlineLvl w:val="1"/>
        <w:rPr>
          <w:rFonts w:ascii="Trebuchet MS" w:hAnsi="Trebuchet MS" w:cs="Calibri Light"/>
          <w:b/>
          <w:bCs/>
        </w:rPr>
      </w:pPr>
      <w:bookmarkStart w:id="50" w:name="_Toc468191571"/>
      <w:bookmarkStart w:id="51" w:name="_Toc468191655"/>
      <w:bookmarkStart w:id="52" w:name="_Toc488072263"/>
    </w:p>
    <w:p w:rsidR="00C215B8" w:rsidRPr="00FC1967" w:rsidRDefault="00C215B8" w:rsidP="00C215B8">
      <w:pPr>
        <w:spacing w:before="120" w:after="120" w:line="240" w:lineRule="auto"/>
        <w:jc w:val="both"/>
        <w:outlineLvl w:val="1"/>
        <w:rPr>
          <w:rFonts w:ascii="Trebuchet MS" w:hAnsi="Trebuchet MS" w:cs="Calibri Light"/>
        </w:rPr>
      </w:pPr>
      <w:bookmarkStart w:id="53" w:name="_Toc47606328"/>
      <w:r w:rsidRPr="00FC1967">
        <w:rPr>
          <w:rFonts w:ascii="Trebuchet MS" w:hAnsi="Trebuchet MS" w:cs="Calibri Light"/>
          <w:b/>
          <w:bCs/>
        </w:rPr>
        <w:t>2.1 Eligibilitatea solicitantului</w:t>
      </w:r>
      <w:bookmarkEnd w:id="50"/>
      <w:bookmarkEnd w:id="51"/>
      <w:bookmarkEnd w:id="52"/>
      <w:r w:rsidRPr="00FC1967">
        <w:rPr>
          <w:rFonts w:ascii="Trebuchet MS" w:hAnsi="Trebuchet MS" w:cs="Calibri Light"/>
          <w:b/>
          <w:bCs/>
        </w:rPr>
        <w:t xml:space="preserve"> </w:t>
      </w:r>
      <w:bookmarkEnd w:id="53"/>
    </w:p>
    <w:p w:rsidR="00BB6DD7" w:rsidRPr="00FC1967" w:rsidRDefault="00BB6DD7" w:rsidP="00BB6DD7">
      <w:pPr>
        <w:tabs>
          <w:tab w:val="left" w:pos="1100"/>
        </w:tabs>
        <w:autoSpaceDE w:val="0"/>
        <w:spacing w:after="0"/>
        <w:jc w:val="both"/>
        <w:rPr>
          <w:rFonts w:ascii="Trebuchet MS" w:hAnsi="Trebuchet MS" w:cs="Calibri Light"/>
        </w:rPr>
      </w:pPr>
    </w:p>
    <w:p w:rsidR="00BB6DD7" w:rsidRPr="00FC1967" w:rsidRDefault="00BB6DD7" w:rsidP="00BB6DD7">
      <w:pPr>
        <w:tabs>
          <w:tab w:val="left" w:pos="1100"/>
        </w:tabs>
        <w:autoSpaceDE w:val="0"/>
        <w:spacing w:after="0"/>
        <w:jc w:val="both"/>
        <w:rPr>
          <w:rFonts w:ascii="Trebuchet MS" w:hAnsi="Trebuchet MS" w:cs="Calibri Light"/>
        </w:rPr>
      </w:pPr>
      <w:r w:rsidRPr="00FC1967">
        <w:rPr>
          <w:rFonts w:ascii="Trebuchet MS" w:hAnsi="Trebuchet MS" w:cs="Calibri Light"/>
        </w:rPr>
        <w:t xml:space="preserve">Poate beneficia de </w:t>
      </w:r>
      <w:proofErr w:type="spellStart"/>
      <w:r w:rsidRPr="00FC1967">
        <w:rPr>
          <w:rFonts w:ascii="Trebuchet MS" w:hAnsi="Trebuchet MS" w:cs="Calibri Light"/>
        </w:rPr>
        <w:t>finanţare</w:t>
      </w:r>
      <w:proofErr w:type="spellEnd"/>
      <w:r w:rsidRPr="00FC1967">
        <w:rPr>
          <w:rFonts w:ascii="Trebuchet MS" w:hAnsi="Trebuchet MS" w:cs="Calibri Light"/>
        </w:rPr>
        <w:t xml:space="preserve"> nerambursabilă solicitantul care îndeplinește cumulativ criteriile de eligibilitate, prevăzute în cadrul </w:t>
      </w:r>
      <w:r w:rsidRPr="00FC1967">
        <w:rPr>
          <w:rFonts w:ascii="Trebuchet MS" w:hAnsi="Trebuchet MS" w:cs="Calibri Light"/>
          <w:i/>
          <w:iCs/>
        </w:rPr>
        <w:t>Declarației de eligibilitate (Anexa IMM4)</w:t>
      </w:r>
      <w:r w:rsidRPr="00FC1967">
        <w:rPr>
          <w:rFonts w:ascii="Trebuchet MS" w:hAnsi="Trebuchet MS" w:cs="Calibri Light"/>
        </w:rPr>
        <w:t>:</w:t>
      </w:r>
    </w:p>
    <w:p w:rsidR="00752CB9" w:rsidRPr="00FC1967" w:rsidRDefault="00752CB9">
      <w:pPr>
        <w:suppressAutoHyphens w:val="0"/>
        <w:spacing w:after="160" w:line="259" w:lineRule="auto"/>
        <w:rPr>
          <w:rFonts w:ascii="Trebuchet MS" w:hAnsi="Trebuchet MS" w:cs="Calibri Light"/>
          <w:b/>
          <w:bCs/>
        </w:rPr>
      </w:pPr>
    </w:p>
    <w:p w:rsidR="008772A0" w:rsidRPr="00FC1967" w:rsidRDefault="008772A0" w:rsidP="00E8158B">
      <w:pPr>
        <w:pStyle w:val="ListParagraph"/>
        <w:numPr>
          <w:ilvl w:val="1"/>
          <w:numId w:val="5"/>
        </w:numPr>
        <w:spacing w:before="120" w:after="120" w:line="240" w:lineRule="auto"/>
        <w:jc w:val="both"/>
        <w:outlineLvl w:val="1"/>
        <w:rPr>
          <w:rFonts w:ascii="Trebuchet MS" w:hAnsi="Trebuchet MS" w:cs="Calibri Light"/>
          <w:b/>
          <w:bCs/>
        </w:rPr>
      </w:pPr>
      <w:proofErr w:type="spellStart"/>
      <w:r w:rsidRPr="00FC1967">
        <w:rPr>
          <w:rFonts w:ascii="Trebuchet MS" w:hAnsi="Trebuchet MS" w:cs="Calibri Light"/>
          <w:b/>
          <w:bCs/>
        </w:rPr>
        <w:t>Condiţii</w:t>
      </w:r>
      <w:proofErr w:type="spellEnd"/>
      <w:r w:rsidRPr="00FC1967">
        <w:rPr>
          <w:rFonts w:ascii="Trebuchet MS" w:hAnsi="Trebuchet MS" w:cs="Calibri Light"/>
          <w:b/>
          <w:bCs/>
        </w:rPr>
        <w:t xml:space="preserve"> generale de eligibilitate a cheltuielilor</w:t>
      </w:r>
    </w:p>
    <w:p w:rsidR="008772A0" w:rsidRPr="00FC1967" w:rsidRDefault="008772A0" w:rsidP="008772A0">
      <w:pPr>
        <w:spacing w:after="0" w:line="240" w:lineRule="auto"/>
        <w:jc w:val="both"/>
        <w:rPr>
          <w:rFonts w:ascii="Trebuchet MS" w:hAnsi="Trebuchet MS" w:cs="Calibri Light"/>
        </w:rPr>
      </w:pPr>
    </w:p>
    <w:p w:rsidR="008772A0" w:rsidRPr="00FC1967" w:rsidRDefault="008772A0" w:rsidP="008772A0">
      <w:pPr>
        <w:spacing w:before="120" w:after="0"/>
        <w:jc w:val="both"/>
        <w:rPr>
          <w:rFonts w:ascii="Trebuchet MS" w:hAnsi="Trebuchet MS" w:cs="Calibri Light"/>
        </w:rPr>
      </w:pPr>
      <w:r w:rsidRPr="00FC1967">
        <w:rPr>
          <w:rFonts w:ascii="Trebuchet MS" w:hAnsi="Trebuchet MS" w:cs="Calibri Light"/>
        </w:rPr>
        <w:t xml:space="preserve">Indiferent de tipul proiectului, toate cheltuielile realizate trebuie să respecte cumulativ următoarele </w:t>
      </w:r>
      <w:proofErr w:type="spellStart"/>
      <w:r w:rsidRPr="00FC1967">
        <w:rPr>
          <w:rFonts w:ascii="Trebuchet MS" w:hAnsi="Trebuchet MS" w:cs="Calibri Light"/>
        </w:rPr>
        <w:t>condiţii</w:t>
      </w:r>
      <w:proofErr w:type="spellEnd"/>
      <w:r w:rsidRPr="00FC1967">
        <w:rPr>
          <w:rFonts w:ascii="Trebuchet MS" w:hAnsi="Trebuchet MS" w:cs="Calibri Light"/>
        </w:rPr>
        <w:t xml:space="preserve"> generale de eligibilitate, conform Comunicării a Comisiei cadru temporar pentru măsuri de ajutor de stat  de sprijinire a economiei în contextul actualei epidemii de covid-19 (versiune consolidată) cum a fost adoptat la 19 martie 2020 [C(2020)1863], și versiunile autentice ale modificărilor aduse acestuia, C(2020)2215 din 3 aprilie 2020, C(2020)3156 din 8 mai 2020 și C(2020)4509 din 29 iunie 2020Hotărârii Guvernului nr. 399/2015 privind regulile de eligibilitate a cheltuielilor efectuate în cadrul </w:t>
      </w:r>
      <w:proofErr w:type="spellStart"/>
      <w:r w:rsidRPr="00FC1967">
        <w:rPr>
          <w:rFonts w:ascii="Trebuchet MS" w:hAnsi="Trebuchet MS" w:cs="Calibri Light"/>
        </w:rPr>
        <w:t>operaţiunilor</w:t>
      </w:r>
      <w:proofErr w:type="spellEnd"/>
      <w:r w:rsidRPr="00FC1967">
        <w:rPr>
          <w:rFonts w:ascii="Trebuchet MS" w:hAnsi="Trebuchet MS" w:cs="Calibri Light"/>
        </w:rPr>
        <w:t xml:space="preserve"> </w:t>
      </w:r>
      <w:proofErr w:type="spellStart"/>
      <w:r w:rsidRPr="00FC1967">
        <w:rPr>
          <w:rFonts w:ascii="Trebuchet MS" w:hAnsi="Trebuchet MS" w:cs="Calibri Light"/>
        </w:rPr>
        <w:t>finanţate</w:t>
      </w:r>
      <w:proofErr w:type="spellEnd"/>
      <w:r w:rsidRPr="00FC1967">
        <w:rPr>
          <w:rFonts w:ascii="Trebuchet MS" w:hAnsi="Trebuchet MS" w:cs="Calibri Light"/>
        </w:rPr>
        <w:t xml:space="preserve"> prin Fondul European de Dezvoltare Regională, Fondul Social European </w:t>
      </w:r>
      <w:proofErr w:type="spellStart"/>
      <w:r w:rsidRPr="00FC1967">
        <w:rPr>
          <w:rFonts w:ascii="Trebuchet MS" w:hAnsi="Trebuchet MS" w:cs="Calibri Light"/>
        </w:rPr>
        <w:t>şi</w:t>
      </w:r>
      <w:proofErr w:type="spellEnd"/>
      <w:r w:rsidRPr="00FC1967">
        <w:rPr>
          <w:rFonts w:ascii="Trebuchet MS" w:hAnsi="Trebuchet MS" w:cs="Calibri Light"/>
        </w:rPr>
        <w:t xml:space="preserve"> Fondul de Coeziune 2014-2020, cu modificările </w:t>
      </w:r>
      <w:proofErr w:type="spellStart"/>
      <w:r w:rsidRPr="00FC1967">
        <w:rPr>
          <w:rFonts w:ascii="Trebuchet MS" w:hAnsi="Trebuchet MS" w:cs="Calibri Light"/>
        </w:rPr>
        <w:t>şi</w:t>
      </w:r>
      <w:proofErr w:type="spellEnd"/>
      <w:r w:rsidRPr="00FC1967">
        <w:rPr>
          <w:rFonts w:ascii="Trebuchet MS" w:hAnsi="Trebuchet MS" w:cs="Calibri Light"/>
        </w:rPr>
        <w:t xml:space="preserve"> completările ulterioare:</w:t>
      </w:r>
    </w:p>
    <w:p w:rsidR="008772A0" w:rsidRPr="00FC1967" w:rsidRDefault="008772A0" w:rsidP="008772A0">
      <w:pPr>
        <w:pStyle w:val="NormalWeb"/>
        <w:numPr>
          <w:ilvl w:val="0"/>
          <w:numId w:val="1"/>
        </w:numPr>
        <w:spacing w:before="120" w:after="0" w:line="276" w:lineRule="auto"/>
        <w:jc w:val="both"/>
        <w:rPr>
          <w:rFonts w:ascii="Trebuchet MS" w:hAnsi="Trebuchet MS" w:cs="Calibri Light"/>
          <w:sz w:val="22"/>
          <w:szCs w:val="22"/>
          <w:lang w:val="ro-RO"/>
        </w:rPr>
      </w:pPr>
      <w:r w:rsidRPr="00FC1967">
        <w:rPr>
          <w:rFonts w:ascii="Trebuchet MS" w:hAnsi="Trebuchet MS" w:cs="Calibri Light"/>
          <w:sz w:val="22"/>
          <w:szCs w:val="22"/>
          <w:lang w:val="ro-RO"/>
        </w:rPr>
        <w:t xml:space="preserve">să fie angajate de către beneficiarul final al ajutorului de stat </w:t>
      </w:r>
      <w:proofErr w:type="spellStart"/>
      <w:r w:rsidRPr="00FC1967">
        <w:rPr>
          <w:rFonts w:ascii="Trebuchet MS" w:hAnsi="Trebuchet MS" w:cs="Calibri Light"/>
          <w:sz w:val="22"/>
          <w:szCs w:val="22"/>
          <w:lang w:val="ro-RO"/>
        </w:rPr>
        <w:t>şi</w:t>
      </w:r>
      <w:proofErr w:type="spellEnd"/>
      <w:r w:rsidRPr="00FC1967">
        <w:rPr>
          <w:rFonts w:ascii="Trebuchet MS" w:hAnsi="Trebuchet MS" w:cs="Calibri Light"/>
          <w:sz w:val="22"/>
          <w:szCs w:val="22"/>
          <w:lang w:val="ro-RO"/>
        </w:rPr>
        <w:t xml:space="preserve"> plătite de acesta în condițiile legii între 1 februarie 20120 </w:t>
      </w:r>
      <w:proofErr w:type="spellStart"/>
      <w:r w:rsidRPr="00FC1967">
        <w:rPr>
          <w:rFonts w:ascii="Trebuchet MS" w:hAnsi="Trebuchet MS" w:cs="Calibri Light"/>
          <w:sz w:val="22"/>
          <w:szCs w:val="22"/>
          <w:lang w:val="ro-RO"/>
        </w:rPr>
        <w:t>şi</w:t>
      </w:r>
      <w:proofErr w:type="spellEnd"/>
      <w:r w:rsidRPr="00FC1967">
        <w:rPr>
          <w:rFonts w:ascii="Trebuchet MS" w:hAnsi="Trebuchet MS" w:cs="Calibri Light"/>
          <w:sz w:val="22"/>
          <w:szCs w:val="22"/>
          <w:lang w:val="ro-RO"/>
        </w:rPr>
        <w:t xml:space="preserve"> 31 decembrie 2023 [...], cu respectarea perioadei de implementare stabilită de către MEEMA și </w:t>
      </w:r>
      <w:r w:rsidRPr="00FC1967">
        <w:rPr>
          <w:rFonts w:ascii="Trebuchet MS" w:eastAsia="Times New Roman" w:hAnsi="Trebuchet MS"/>
        </w:rPr>
        <w:t>AIMMAIPE</w:t>
      </w:r>
      <w:r w:rsidRPr="00FC1967">
        <w:rPr>
          <w:rFonts w:ascii="Trebuchet MS" w:hAnsi="Trebuchet MS" w:cs="Calibri Light"/>
          <w:sz w:val="22"/>
          <w:szCs w:val="22"/>
          <w:lang w:val="ro-RO"/>
        </w:rPr>
        <w:t xml:space="preserve"> prin contractul de </w:t>
      </w:r>
      <w:proofErr w:type="spellStart"/>
      <w:r w:rsidRPr="00FC1967">
        <w:rPr>
          <w:rFonts w:ascii="Trebuchet MS" w:hAnsi="Trebuchet MS" w:cs="Calibri Light"/>
          <w:sz w:val="22"/>
          <w:szCs w:val="22"/>
          <w:lang w:val="ro-RO"/>
        </w:rPr>
        <w:t>finanţare</w:t>
      </w:r>
      <w:proofErr w:type="spellEnd"/>
      <w:r w:rsidRPr="00FC1967">
        <w:rPr>
          <w:rFonts w:ascii="Trebuchet MS" w:hAnsi="Trebuchet MS" w:cs="Calibri Light"/>
          <w:sz w:val="22"/>
          <w:szCs w:val="22"/>
          <w:lang w:val="ro-RO"/>
        </w:rPr>
        <w:t>;</w:t>
      </w:r>
    </w:p>
    <w:p w:rsidR="008772A0" w:rsidRPr="00FC1967" w:rsidRDefault="008772A0" w:rsidP="008772A0">
      <w:pPr>
        <w:pStyle w:val="NormalWeb"/>
        <w:numPr>
          <w:ilvl w:val="0"/>
          <w:numId w:val="1"/>
        </w:numPr>
        <w:spacing w:before="120" w:after="0" w:line="276" w:lineRule="auto"/>
        <w:jc w:val="both"/>
        <w:rPr>
          <w:rFonts w:ascii="Trebuchet MS" w:hAnsi="Trebuchet MS" w:cs="Calibri Light"/>
          <w:sz w:val="22"/>
          <w:szCs w:val="22"/>
          <w:lang w:val="ro-RO"/>
        </w:rPr>
      </w:pPr>
      <w:r w:rsidRPr="00FC1967">
        <w:rPr>
          <w:rFonts w:ascii="Trebuchet MS" w:hAnsi="Trebuchet MS" w:cs="Calibri Light"/>
          <w:sz w:val="22"/>
          <w:szCs w:val="22"/>
          <w:lang w:val="ro-RO"/>
        </w:rPr>
        <w:t xml:space="preserve">să fie </w:t>
      </w:r>
      <w:proofErr w:type="spellStart"/>
      <w:r w:rsidRPr="00FC1967">
        <w:rPr>
          <w:rFonts w:ascii="Trebuchet MS" w:hAnsi="Trebuchet MS" w:cs="Calibri Light"/>
          <w:sz w:val="22"/>
          <w:szCs w:val="22"/>
          <w:lang w:val="ro-RO"/>
        </w:rPr>
        <w:t>însoţite</w:t>
      </w:r>
      <w:proofErr w:type="spellEnd"/>
      <w:r w:rsidRPr="00FC1967">
        <w:rPr>
          <w:rFonts w:ascii="Trebuchet MS" w:hAnsi="Trebuchet MS" w:cs="Calibri Light"/>
          <w:sz w:val="22"/>
          <w:szCs w:val="22"/>
          <w:lang w:val="ro-RO"/>
        </w:rPr>
        <w:t xml:space="preserve"> de facturi emise în conformitate cu prevederile </w:t>
      </w:r>
      <w:proofErr w:type="spellStart"/>
      <w:r w:rsidRPr="00FC1967">
        <w:rPr>
          <w:rFonts w:ascii="Trebuchet MS" w:hAnsi="Trebuchet MS" w:cs="Calibri Light"/>
          <w:sz w:val="22"/>
          <w:szCs w:val="22"/>
          <w:lang w:val="ro-RO"/>
        </w:rPr>
        <w:t>legislaţiei</w:t>
      </w:r>
      <w:proofErr w:type="spellEnd"/>
      <w:r w:rsidRPr="00FC1967">
        <w:rPr>
          <w:rFonts w:ascii="Trebuchet MS" w:hAnsi="Trebuchet MS" w:cs="Calibri Light"/>
          <w:sz w:val="22"/>
          <w:szCs w:val="22"/>
          <w:lang w:val="ro-RO"/>
        </w:rPr>
        <w:t xml:space="preserve"> </w:t>
      </w:r>
      <w:proofErr w:type="spellStart"/>
      <w:r w:rsidRPr="00FC1967">
        <w:rPr>
          <w:rFonts w:ascii="Trebuchet MS" w:hAnsi="Trebuchet MS" w:cs="Calibri Light"/>
          <w:sz w:val="22"/>
          <w:szCs w:val="22"/>
          <w:lang w:val="ro-RO"/>
        </w:rPr>
        <w:t>naţionale</w:t>
      </w:r>
      <w:proofErr w:type="spellEnd"/>
      <w:r w:rsidRPr="00FC1967">
        <w:rPr>
          <w:rFonts w:ascii="Trebuchet MS" w:hAnsi="Trebuchet MS" w:cs="Calibri Light"/>
          <w:sz w:val="22"/>
          <w:szCs w:val="22"/>
          <w:lang w:val="ro-RO"/>
        </w:rPr>
        <w:t xml:space="preserve"> sau a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 cu respectarea prevederilor art. 131 alin. (2) </w:t>
      </w:r>
      <w:proofErr w:type="spellStart"/>
      <w:r w:rsidRPr="00FC1967">
        <w:rPr>
          <w:rFonts w:ascii="Trebuchet MS" w:hAnsi="Trebuchet MS" w:cs="Calibri Light"/>
          <w:sz w:val="22"/>
          <w:szCs w:val="22"/>
          <w:lang w:val="ro-RO"/>
        </w:rPr>
        <w:t>şi</w:t>
      </w:r>
      <w:proofErr w:type="spellEnd"/>
      <w:r w:rsidRPr="00FC1967">
        <w:rPr>
          <w:rFonts w:ascii="Trebuchet MS" w:hAnsi="Trebuchet MS" w:cs="Calibri Light"/>
          <w:sz w:val="22"/>
          <w:szCs w:val="22"/>
          <w:lang w:val="ro-RO"/>
        </w:rPr>
        <w:t xml:space="preserve"> (4) din Regulamentul (UE) nr. 1303/2013;</w:t>
      </w:r>
    </w:p>
    <w:p w:rsidR="008772A0" w:rsidRPr="00FC1967" w:rsidRDefault="008772A0" w:rsidP="008772A0">
      <w:pPr>
        <w:pStyle w:val="NormalWeb"/>
        <w:numPr>
          <w:ilvl w:val="0"/>
          <w:numId w:val="1"/>
        </w:numPr>
        <w:spacing w:before="120" w:after="0" w:line="276" w:lineRule="auto"/>
        <w:jc w:val="both"/>
        <w:rPr>
          <w:rFonts w:ascii="Trebuchet MS" w:hAnsi="Trebuchet MS" w:cs="Calibri Light"/>
          <w:sz w:val="22"/>
          <w:szCs w:val="22"/>
          <w:lang w:val="ro-RO"/>
        </w:rPr>
      </w:pPr>
      <w:r w:rsidRPr="00FC1967">
        <w:rPr>
          <w:rFonts w:ascii="Trebuchet MS" w:hAnsi="Trebuchet MS" w:cs="Calibri Light"/>
          <w:sz w:val="22"/>
          <w:szCs w:val="22"/>
          <w:lang w:val="ro-RO"/>
        </w:rPr>
        <w:t>să fie în conformitate cu prevederile programului;</w:t>
      </w:r>
    </w:p>
    <w:p w:rsidR="008772A0" w:rsidRPr="00FC1967" w:rsidRDefault="008772A0" w:rsidP="008772A0">
      <w:pPr>
        <w:pStyle w:val="NormalWeb"/>
        <w:numPr>
          <w:ilvl w:val="0"/>
          <w:numId w:val="1"/>
        </w:numPr>
        <w:spacing w:before="120" w:after="0" w:line="276" w:lineRule="auto"/>
        <w:jc w:val="both"/>
        <w:rPr>
          <w:rFonts w:ascii="Trebuchet MS" w:hAnsi="Trebuchet MS" w:cs="Calibri Light"/>
          <w:sz w:val="22"/>
          <w:szCs w:val="22"/>
          <w:lang w:val="ro-RO"/>
        </w:rPr>
      </w:pPr>
      <w:r w:rsidRPr="00FC1967">
        <w:rPr>
          <w:rFonts w:ascii="Trebuchet MS" w:hAnsi="Trebuchet MS" w:cs="Calibri Light"/>
          <w:sz w:val="22"/>
          <w:szCs w:val="22"/>
          <w:lang w:val="ro-RO"/>
        </w:rPr>
        <w:t xml:space="preserve">să fie cuprinse în Contractul de </w:t>
      </w:r>
      <w:proofErr w:type="spellStart"/>
      <w:r w:rsidRPr="00FC1967">
        <w:rPr>
          <w:rFonts w:ascii="Trebuchet MS" w:hAnsi="Trebuchet MS" w:cs="Calibri Light"/>
          <w:sz w:val="22"/>
          <w:szCs w:val="22"/>
          <w:lang w:val="ro-RO"/>
        </w:rPr>
        <w:t>finanţare</w:t>
      </w:r>
      <w:proofErr w:type="spellEnd"/>
      <w:r w:rsidRPr="00FC1967">
        <w:rPr>
          <w:rFonts w:ascii="Trebuchet MS" w:hAnsi="Trebuchet MS" w:cs="Calibri Light"/>
          <w:sz w:val="22"/>
          <w:szCs w:val="22"/>
          <w:lang w:val="ro-RO"/>
        </w:rPr>
        <w:t xml:space="preserve">, încheiat de către MEEMA și </w:t>
      </w:r>
      <w:r w:rsidRPr="00FC1967">
        <w:rPr>
          <w:rFonts w:ascii="Trebuchet MS" w:eastAsia="Times New Roman" w:hAnsi="Trebuchet MS"/>
        </w:rPr>
        <w:t>AIMMAIPE</w:t>
      </w:r>
      <w:r w:rsidRPr="00FC1967">
        <w:rPr>
          <w:rFonts w:ascii="Trebuchet MS" w:hAnsi="Trebuchet MS" w:cs="Calibri Light"/>
          <w:sz w:val="22"/>
          <w:szCs w:val="22"/>
          <w:lang w:val="ro-RO"/>
        </w:rPr>
        <w:t xml:space="preserve"> și beneficiarul final al ajutorului de stat pentru aprobarea </w:t>
      </w:r>
      <w:proofErr w:type="spellStart"/>
      <w:r w:rsidRPr="00FC1967">
        <w:rPr>
          <w:rFonts w:ascii="Trebuchet MS" w:hAnsi="Trebuchet MS" w:cs="Calibri Light"/>
          <w:sz w:val="22"/>
          <w:szCs w:val="22"/>
          <w:lang w:val="ro-RO"/>
        </w:rPr>
        <w:t>operaţiunii</w:t>
      </w:r>
      <w:proofErr w:type="spellEnd"/>
      <w:r w:rsidRPr="00FC1967">
        <w:rPr>
          <w:rFonts w:ascii="Trebuchet MS" w:hAnsi="Trebuchet MS" w:cs="Calibri Light"/>
          <w:sz w:val="22"/>
          <w:szCs w:val="22"/>
          <w:lang w:val="ro-RO"/>
        </w:rPr>
        <w:t xml:space="preserve"> cu respectarea art. 65 alin.(11), art. 70,</w:t>
      </w:r>
      <w:r w:rsidRPr="00FC1967">
        <w:rPr>
          <w:rFonts w:ascii="Trebuchet MS" w:eastAsia="Calibri" w:hAnsi="Trebuchet MS" w:cs="Calibri Light"/>
          <w:sz w:val="22"/>
          <w:szCs w:val="22"/>
          <w:lang w:val="ro-RO" w:eastAsia="en-US"/>
        </w:rPr>
        <w:t xml:space="preserve"> </w:t>
      </w:r>
      <w:r w:rsidRPr="00FC1967">
        <w:rPr>
          <w:rFonts w:ascii="Trebuchet MS" w:hAnsi="Trebuchet MS" w:cs="Calibri Light"/>
          <w:sz w:val="22"/>
          <w:szCs w:val="22"/>
          <w:lang w:val="ro-RO"/>
        </w:rPr>
        <w:t xml:space="preserve">art.71, art. 125 alin.(1) și art.140 din </w:t>
      </w:r>
      <w:hyperlink r:id="rId9" w:history="1">
        <w:r w:rsidRPr="00FC1967">
          <w:rPr>
            <w:rFonts w:ascii="Trebuchet MS" w:hAnsi="Trebuchet MS" w:cs="Calibri Light"/>
            <w:sz w:val="22"/>
            <w:szCs w:val="22"/>
            <w:lang w:val="ro-RO"/>
          </w:rPr>
          <w:t>Regulamentul (UE) nr. 1303/2013</w:t>
        </w:r>
      </w:hyperlink>
      <w:r w:rsidRPr="00FC1967">
        <w:rPr>
          <w:rFonts w:ascii="Trebuchet MS" w:hAnsi="Trebuchet MS" w:cs="Calibri Light"/>
          <w:sz w:val="22"/>
          <w:szCs w:val="22"/>
          <w:lang w:val="ro-RO"/>
        </w:rPr>
        <w:t>;</w:t>
      </w:r>
    </w:p>
    <w:p w:rsidR="008772A0" w:rsidRPr="00FC1967" w:rsidRDefault="008772A0" w:rsidP="008772A0">
      <w:pPr>
        <w:pStyle w:val="NormalWeb"/>
        <w:numPr>
          <w:ilvl w:val="0"/>
          <w:numId w:val="1"/>
        </w:numPr>
        <w:spacing w:before="120" w:after="0" w:line="276" w:lineRule="auto"/>
        <w:jc w:val="both"/>
        <w:rPr>
          <w:rFonts w:ascii="Trebuchet MS" w:hAnsi="Trebuchet MS" w:cs="Calibri Light"/>
          <w:sz w:val="22"/>
          <w:szCs w:val="22"/>
          <w:lang w:val="ro-RO"/>
        </w:rPr>
      </w:pPr>
      <w:r w:rsidRPr="00FC1967">
        <w:rPr>
          <w:rFonts w:ascii="Trebuchet MS" w:hAnsi="Trebuchet MS" w:cs="Calibri Light"/>
          <w:sz w:val="22"/>
          <w:szCs w:val="22"/>
          <w:lang w:val="ro-RO"/>
        </w:rPr>
        <w:t xml:space="preserve">să fie rezonabilă și necesară realizării operațiunii; </w:t>
      </w:r>
    </w:p>
    <w:p w:rsidR="008772A0" w:rsidRPr="00FC1967" w:rsidRDefault="008772A0" w:rsidP="008772A0">
      <w:pPr>
        <w:pStyle w:val="NormalWeb"/>
        <w:numPr>
          <w:ilvl w:val="0"/>
          <w:numId w:val="1"/>
        </w:numPr>
        <w:spacing w:before="120" w:after="0" w:line="276" w:lineRule="auto"/>
        <w:jc w:val="both"/>
        <w:rPr>
          <w:rFonts w:ascii="Trebuchet MS" w:hAnsi="Trebuchet MS" w:cs="Calibri Light"/>
          <w:sz w:val="22"/>
          <w:szCs w:val="22"/>
          <w:lang w:val="ro-RO"/>
        </w:rPr>
      </w:pPr>
      <w:r w:rsidRPr="00FC1967">
        <w:rPr>
          <w:rFonts w:ascii="Trebuchet MS" w:hAnsi="Trebuchet MS" w:cs="Calibri Light"/>
          <w:sz w:val="22"/>
          <w:szCs w:val="22"/>
          <w:lang w:val="ro-RO"/>
        </w:rPr>
        <w:t xml:space="preserve">să respecte prevederile </w:t>
      </w:r>
      <w:proofErr w:type="spellStart"/>
      <w:r w:rsidRPr="00FC1967">
        <w:rPr>
          <w:rFonts w:ascii="Trebuchet MS" w:hAnsi="Trebuchet MS" w:cs="Calibri Light"/>
          <w:sz w:val="22"/>
          <w:szCs w:val="22"/>
          <w:lang w:val="ro-RO"/>
        </w:rPr>
        <w:t>legislaţiei</w:t>
      </w:r>
      <w:proofErr w:type="spellEnd"/>
      <w:r w:rsidRPr="00FC1967">
        <w:rPr>
          <w:rFonts w:ascii="Trebuchet MS" w:hAnsi="Trebuchet MS" w:cs="Calibri Light"/>
          <w:sz w:val="22"/>
          <w:szCs w:val="22"/>
          <w:lang w:val="ro-RO"/>
        </w:rPr>
        <w:t xml:space="preserve"> comunitare </w:t>
      </w:r>
      <w:proofErr w:type="spellStart"/>
      <w:r w:rsidRPr="00FC1967">
        <w:rPr>
          <w:rFonts w:ascii="Trebuchet MS" w:hAnsi="Trebuchet MS" w:cs="Calibri Light"/>
          <w:sz w:val="22"/>
          <w:szCs w:val="22"/>
          <w:lang w:val="ro-RO"/>
        </w:rPr>
        <w:t>şi</w:t>
      </w:r>
      <w:proofErr w:type="spellEnd"/>
      <w:r w:rsidRPr="00FC1967">
        <w:rPr>
          <w:rFonts w:ascii="Trebuchet MS" w:hAnsi="Trebuchet MS" w:cs="Calibri Light"/>
          <w:sz w:val="22"/>
          <w:szCs w:val="22"/>
          <w:lang w:val="ro-RO"/>
        </w:rPr>
        <w:t xml:space="preserve"> </w:t>
      </w:r>
      <w:proofErr w:type="spellStart"/>
      <w:r w:rsidRPr="00FC1967">
        <w:rPr>
          <w:rFonts w:ascii="Trebuchet MS" w:hAnsi="Trebuchet MS" w:cs="Calibri Light"/>
          <w:sz w:val="22"/>
          <w:szCs w:val="22"/>
          <w:lang w:val="ro-RO"/>
        </w:rPr>
        <w:t>naţionale</w:t>
      </w:r>
      <w:proofErr w:type="spellEnd"/>
      <w:r w:rsidRPr="00FC1967">
        <w:rPr>
          <w:rFonts w:ascii="Trebuchet MS" w:hAnsi="Trebuchet MS" w:cs="Calibri Light"/>
          <w:sz w:val="22"/>
          <w:szCs w:val="22"/>
          <w:lang w:val="ro-RO"/>
        </w:rPr>
        <w:t xml:space="preserve"> aplicabile;</w:t>
      </w:r>
    </w:p>
    <w:p w:rsidR="008772A0" w:rsidRPr="00FC1967" w:rsidRDefault="008772A0" w:rsidP="008772A0">
      <w:pPr>
        <w:pStyle w:val="NormalWeb"/>
        <w:numPr>
          <w:ilvl w:val="0"/>
          <w:numId w:val="1"/>
        </w:numPr>
        <w:spacing w:before="120" w:after="0" w:line="276" w:lineRule="auto"/>
        <w:jc w:val="both"/>
        <w:rPr>
          <w:rFonts w:ascii="Trebuchet MS" w:hAnsi="Trebuchet MS" w:cs="Calibri Light"/>
          <w:sz w:val="22"/>
          <w:szCs w:val="22"/>
          <w:lang w:val="ro-RO"/>
        </w:rPr>
      </w:pPr>
      <w:r w:rsidRPr="00FC1967">
        <w:rPr>
          <w:rFonts w:ascii="Trebuchet MS" w:hAnsi="Trebuchet MS" w:cs="Calibri Light"/>
          <w:sz w:val="22"/>
          <w:szCs w:val="22"/>
          <w:lang w:val="ro-RO"/>
        </w:rPr>
        <w:lastRenderedPageBreak/>
        <w:t xml:space="preserve">sunt înregistrate în contabilitatea beneficiarului final al ajutorului de stat, cu respectarea prevederilor art. 67 din Regulamentul (UE) nr. 1.303/2013. </w:t>
      </w:r>
    </w:p>
    <w:p w:rsidR="00A91D40" w:rsidRPr="00FC1967" w:rsidRDefault="00A91D40" w:rsidP="00A91D40">
      <w:pPr>
        <w:pStyle w:val="NormalWeb"/>
        <w:spacing w:before="120" w:after="0" w:line="276" w:lineRule="auto"/>
        <w:ind w:left="720"/>
        <w:jc w:val="both"/>
        <w:rPr>
          <w:rFonts w:ascii="Trebuchet MS" w:hAnsi="Trebuchet MS" w:cs="Calibri Light"/>
          <w:sz w:val="22"/>
          <w:szCs w:val="22"/>
          <w:lang w:val="ro-RO"/>
        </w:rPr>
      </w:pPr>
    </w:p>
    <w:p w:rsidR="00A91D40" w:rsidRPr="00FC1967" w:rsidRDefault="00A91D40" w:rsidP="00A91D40">
      <w:pPr>
        <w:pStyle w:val="NormalWeb"/>
        <w:spacing w:before="120" w:after="0" w:line="276" w:lineRule="auto"/>
        <w:ind w:left="720"/>
        <w:jc w:val="both"/>
        <w:rPr>
          <w:rFonts w:ascii="Trebuchet MS" w:hAnsi="Trebuchet MS" w:cs="Calibri Light"/>
          <w:sz w:val="22"/>
          <w:szCs w:val="22"/>
          <w:lang w:val="ro-RO"/>
        </w:rPr>
      </w:pPr>
    </w:p>
    <w:p w:rsidR="00A91D40" w:rsidRPr="00FC1967" w:rsidRDefault="00A91D40" w:rsidP="00A91D40">
      <w:pPr>
        <w:pStyle w:val="NormalWeb"/>
        <w:spacing w:before="120" w:after="0" w:line="276" w:lineRule="auto"/>
        <w:ind w:left="720"/>
        <w:jc w:val="both"/>
        <w:rPr>
          <w:rFonts w:ascii="Trebuchet MS" w:hAnsi="Trebuchet MS" w:cs="Calibri Light"/>
          <w:sz w:val="22"/>
          <w:szCs w:val="22"/>
          <w:lang w:val="ro-RO"/>
        </w:rPr>
      </w:pPr>
    </w:p>
    <w:p w:rsidR="00A91D40" w:rsidRPr="00FC1967" w:rsidRDefault="00A91D40" w:rsidP="00E8158B">
      <w:pPr>
        <w:pStyle w:val="ListParagraph"/>
        <w:numPr>
          <w:ilvl w:val="1"/>
          <w:numId w:val="5"/>
        </w:numPr>
        <w:spacing w:before="120" w:after="120" w:line="240" w:lineRule="auto"/>
        <w:jc w:val="both"/>
        <w:outlineLvl w:val="1"/>
        <w:rPr>
          <w:rFonts w:ascii="Trebuchet MS" w:hAnsi="Trebuchet MS" w:cs="Calibri Light"/>
          <w:b/>
          <w:bCs/>
          <w:lang w:eastAsia="ro-RO"/>
        </w:rPr>
      </w:pPr>
      <w:proofErr w:type="spellStart"/>
      <w:r w:rsidRPr="00FC1967">
        <w:rPr>
          <w:rFonts w:ascii="Trebuchet MS" w:hAnsi="Trebuchet MS" w:cs="Calibri Light"/>
          <w:b/>
          <w:bCs/>
        </w:rPr>
        <w:t>Condiţii</w:t>
      </w:r>
      <w:proofErr w:type="spellEnd"/>
      <w:r w:rsidRPr="00FC1967">
        <w:rPr>
          <w:rFonts w:ascii="Trebuchet MS" w:hAnsi="Trebuchet MS" w:cs="Calibri Light"/>
          <w:b/>
          <w:bCs/>
        </w:rPr>
        <w:t xml:space="preserve"> specifice privind </w:t>
      </w:r>
      <w:proofErr w:type="spellStart"/>
      <w:r w:rsidRPr="00FC1967">
        <w:rPr>
          <w:rFonts w:ascii="Trebuchet MS" w:hAnsi="Trebuchet MS" w:cs="Calibri Light"/>
          <w:b/>
          <w:bCs/>
        </w:rPr>
        <w:t>investiţiile</w:t>
      </w:r>
      <w:proofErr w:type="spellEnd"/>
    </w:p>
    <w:p w:rsidR="00A91D40" w:rsidRPr="00FC1967" w:rsidRDefault="00A91D40" w:rsidP="00A91D40">
      <w:pPr>
        <w:spacing w:after="0" w:line="240" w:lineRule="auto"/>
        <w:jc w:val="both"/>
        <w:rPr>
          <w:rFonts w:ascii="Trebuchet MS" w:hAnsi="Trebuchet MS" w:cs="Calibri Light"/>
          <w:b/>
          <w:bCs/>
          <w:lang w:eastAsia="ro-RO"/>
        </w:rPr>
      </w:pPr>
    </w:p>
    <w:p w:rsidR="00A91D40" w:rsidRPr="00FC1967" w:rsidRDefault="00A91D40" w:rsidP="00E8158B">
      <w:pPr>
        <w:pStyle w:val="ListParagraph1"/>
        <w:numPr>
          <w:ilvl w:val="0"/>
          <w:numId w:val="22"/>
        </w:numPr>
        <w:spacing w:before="120" w:after="0" w:line="240" w:lineRule="auto"/>
        <w:jc w:val="both"/>
        <w:rPr>
          <w:rStyle w:val="ln2articol1"/>
          <w:rFonts w:ascii="Trebuchet MS" w:hAnsi="Trebuchet MS" w:cs="Calibri Light"/>
          <w:lang w:eastAsia="ro-RO"/>
        </w:rPr>
      </w:pPr>
      <w:proofErr w:type="spellStart"/>
      <w:r w:rsidRPr="00FC1967">
        <w:rPr>
          <w:rStyle w:val="ln2articol1"/>
          <w:rFonts w:ascii="Trebuchet MS" w:hAnsi="Trebuchet MS" w:cs="Calibri Light"/>
          <w:b w:val="0"/>
          <w:bCs w:val="0"/>
          <w:lang w:eastAsia="ro-RO"/>
        </w:rPr>
        <w:t>Investiţia</w:t>
      </w:r>
      <w:proofErr w:type="spellEnd"/>
      <w:r w:rsidRPr="00FC1967">
        <w:rPr>
          <w:rStyle w:val="ln2articol1"/>
          <w:rFonts w:ascii="Trebuchet MS" w:hAnsi="Trebuchet MS" w:cs="Calibri Light"/>
          <w:b w:val="0"/>
          <w:bCs w:val="0"/>
          <w:lang w:eastAsia="ro-RO"/>
        </w:rPr>
        <w:t xml:space="preserve"> trebuie să fie </w:t>
      </w:r>
      <w:proofErr w:type="spellStart"/>
      <w:r w:rsidRPr="00FC1967">
        <w:rPr>
          <w:rStyle w:val="ln2articol1"/>
          <w:rFonts w:ascii="Trebuchet MS" w:hAnsi="Trebuchet MS" w:cs="Calibri Light"/>
          <w:b w:val="0"/>
          <w:bCs w:val="0"/>
          <w:lang w:eastAsia="ro-RO"/>
        </w:rPr>
        <w:t>menţinută</w:t>
      </w:r>
      <w:proofErr w:type="spellEnd"/>
      <w:r w:rsidRPr="00FC1967">
        <w:rPr>
          <w:rStyle w:val="ln2articol1"/>
          <w:rFonts w:ascii="Trebuchet MS" w:hAnsi="Trebuchet MS" w:cs="Calibri Light"/>
          <w:b w:val="0"/>
          <w:bCs w:val="0"/>
          <w:lang w:eastAsia="ro-RO"/>
        </w:rPr>
        <w:t>,</w:t>
      </w:r>
      <w:r w:rsidRPr="00FC1967">
        <w:rPr>
          <w:rStyle w:val="ln2articol1"/>
          <w:rFonts w:ascii="Trebuchet MS" w:hAnsi="Trebuchet MS" w:cs="Calibri Light"/>
          <w:b w:val="0"/>
          <w:lang w:eastAsia="ro-RO"/>
        </w:rPr>
        <w:t xml:space="preserve"> funcțională și utilizată</w:t>
      </w:r>
      <w:r w:rsidRPr="00FC1967">
        <w:rPr>
          <w:rStyle w:val="ln2articol1"/>
          <w:rFonts w:ascii="Trebuchet MS" w:hAnsi="Trebuchet MS" w:cs="Calibri Light"/>
          <w:b w:val="0"/>
          <w:bCs w:val="0"/>
          <w:lang w:eastAsia="ro-RO"/>
        </w:rPr>
        <w:t xml:space="preserve"> în regiunea beneficiară pentru minimum 3 ani </w:t>
      </w:r>
      <w:r w:rsidRPr="00FC1967">
        <w:rPr>
          <w:rFonts w:ascii="Trebuchet MS" w:hAnsi="Trebuchet MS" w:cs="Calibri Light"/>
        </w:rPr>
        <w:t>de la efectuarea plății finale către beneficiar</w:t>
      </w:r>
      <w:r w:rsidRPr="00FC1967">
        <w:rPr>
          <w:rStyle w:val="ln2articol1"/>
          <w:rFonts w:ascii="Trebuchet MS" w:hAnsi="Trebuchet MS" w:cs="Calibri Light"/>
          <w:b w:val="0"/>
          <w:bCs w:val="0"/>
          <w:lang w:eastAsia="ro-RO"/>
        </w:rPr>
        <w:t xml:space="preserve">. </w:t>
      </w:r>
    </w:p>
    <w:p w:rsidR="00A91D40" w:rsidRPr="00FC1967" w:rsidRDefault="00A91D40" w:rsidP="00E8158B">
      <w:pPr>
        <w:numPr>
          <w:ilvl w:val="0"/>
          <w:numId w:val="22"/>
        </w:numPr>
        <w:autoSpaceDE w:val="0"/>
        <w:spacing w:before="120" w:after="0" w:line="240" w:lineRule="auto"/>
        <w:jc w:val="both"/>
        <w:rPr>
          <w:rStyle w:val="ln2articol1"/>
          <w:rFonts w:ascii="Trebuchet MS" w:hAnsi="Trebuchet MS" w:cs="Calibri Light"/>
          <w:b w:val="0"/>
          <w:bCs w:val="0"/>
          <w:lang w:eastAsia="ro-RO"/>
        </w:rPr>
      </w:pPr>
      <w:r w:rsidRPr="00FC1967">
        <w:rPr>
          <w:rStyle w:val="ln2articol1"/>
          <w:rFonts w:ascii="Trebuchet MS" w:hAnsi="Trebuchet MS" w:cs="Calibri Light"/>
          <w:lang w:eastAsia="ro-RO"/>
        </w:rPr>
        <w:t>Nu sunt permise</w:t>
      </w:r>
      <w:r w:rsidRPr="00FC1967">
        <w:rPr>
          <w:rStyle w:val="ln2articol1"/>
          <w:rFonts w:ascii="Trebuchet MS" w:hAnsi="Trebuchet MS" w:cs="Calibri Light"/>
          <w:b w:val="0"/>
          <w:bCs w:val="0"/>
          <w:lang w:eastAsia="ro-RO"/>
        </w:rPr>
        <w:t xml:space="preserve"> </w:t>
      </w:r>
      <w:proofErr w:type="spellStart"/>
      <w:r w:rsidRPr="00FC1967">
        <w:rPr>
          <w:rStyle w:val="ln2articol1"/>
          <w:rFonts w:ascii="Trebuchet MS" w:hAnsi="Trebuchet MS" w:cs="Calibri Light"/>
          <w:b w:val="0"/>
          <w:bCs w:val="0"/>
          <w:lang w:eastAsia="ro-RO"/>
        </w:rPr>
        <w:t>achiziţii</w:t>
      </w:r>
      <w:proofErr w:type="spellEnd"/>
      <w:r w:rsidRPr="00FC1967">
        <w:rPr>
          <w:rStyle w:val="ln2articol1"/>
          <w:rFonts w:ascii="Trebuchet MS" w:hAnsi="Trebuchet MS" w:cs="Calibri Light"/>
          <w:b w:val="0"/>
          <w:bCs w:val="0"/>
          <w:lang w:eastAsia="ro-RO"/>
        </w:rPr>
        <w:t xml:space="preserve"> în regim de leasing.</w:t>
      </w:r>
    </w:p>
    <w:p w:rsidR="00A91D40" w:rsidRPr="00FC1967" w:rsidRDefault="00A91D40" w:rsidP="00E8158B">
      <w:pPr>
        <w:numPr>
          <w:ilvl w:val="0"/>
          <w:numId w:val="22"/>
        </w:numPr>
        <w:autoSpaceDE w:val="0"/>
        <w:spacing w:before="120" w:after="0" w:line="240" w:lineRule="auto"/>
        <w:jc w:val="both"/>
        <w:rPr>
          <w:rFonts w:ascii="Trebuchet MS" w:hAnsi="Trebuchet MS" w:cs="Calibri Light"/>
          <w:kern w:val="1"/>
        </w:rPr>
      </w:pPr>
      <w:r w:rsidRPr="00FC1967">
        <w:rPr>
          <w:rStyle w:val="ln2articol1"/>
          <w:rFonts w:ascii="Trebuchet MS" w:hAnsi="Trebuchet MS" w:cs="Calibri Light"/>
          <w:b w:val="0"/>
        </w:rPr>
        <w:t xml:space="preserve">Cheltuielile aferente </w:t>
      </w:r>
      <w:proofErr w:type="spellStart"/>
      <w:r w:rsidRPr="00FC1967">
        <w:rPr>
          <w:rStyle w:val="ln2articol1"/>
          <w:rFonts w:ascii="Trebuchet MS" w:hAnsi="Trebuchet MS" w:cs="Calibri Light"/>
          <w:b w:val="0"/>
        </w:rPr>
        <w:t>achiziţiilor</w:t>
      </w:r>
      <w:proofErr w:type="spellEnd"/>
      <w:r w:rsidRPr="00FC1967">
        <w:rPr>
          <w:rStyle w:val="ln2articol1"/>
          <w:rFonts w:ascii="Trebuchet MS" w:hAnsi="Trebuchet MS" w:cs="Calibri Light"/>
          <w:b w:val="0"/>
        </w:rPr>
        <w:t xml:space="preserve"> </w:t>
      </w:r>
      <w:r w:rsidRPr="00FC1967">
        <w:rPr>
          <w:rStyle w:val="ln2articol1"/>
          <w:rFonts w:ascii="Trebuchet MS" w:hAnsi="Trebuchet MS" w:cs="Calibri Light"/>
          <w:b w:val="0"/>
          <w:bCs w:val="0"/>
          <w:lang w:eastAsia="ro-RO"/>
        </w:rPr>
        <w:t xml:space="preserve">de echipamente second-hand </w:t>
      </w:r>
      <w:r w:rsidRPr="00FC1967">
        <w:rPr>
          <w:rStyle w:val="ln2articol1"/>
          <w:rFonts w:ascii="Trebuchet MS" w:hAnsi="Trebuchet MS" w:cs="Calibri Light"/>
          <w:lang w:eastAsia="ro-RO"/>
        </w:rPr>
        <w:t>nu sunt eligibile</w:t>
      </w:r>
      <w:r w:rsidRPr="00FC1967">
        <w:rPr>
          <w:rFonts w:ascii="Trebuchet MS" w:hAnsi="Trebuchet MS" w:cs="Calibri Light"/>
          <w:kern w:val="1"/>
        </w:rPr>
        <w:t>.</w:t>
      </w:r>
    </w:p>
    <w:p w:rsidR="00A91D40" w:rsidRPr="00FC1967" w:rsidRDefault="00A91D40" w:rsidP="00E8158B">
      <w:pPr>
        <w:numPr>
          <w:ilvl w:val="0"/>
          <w:numId w:val="22"/>
        </w:numPr>
        <w:autoSpaceDE w:val="0"/>
        <w:spacing w:before="120" w:after="0" w:line="240" w:lineRule="auto"/>
        <w:jc w:val="both"/>
        <w:rPr>
          <w:rFonts w:ascii="Trebuchet MS" w:hAnsi="Trebuchet MS" w:cs="Calibri Light"/>
          <w:kern w:val="1"/>
        </w:rPr>
      </w:pPr>
      <w:r w:rsidRPr="00FC1967">
        <w:rPr>
          <w:rFonts w:ascii="Trebuchet MS" w:hAnsi="Trebuchet MS" w:cs="Calibri Light"/>
          <w:kern w:val="28"/>
        </w:rPr>
        <w:t xml:space="preserve">Cheltuielile cu închirierea </w:t>
      </w:r>
      <w:r w:rsidRPr="00FC1967">
        <w:rPr>
          <w:rFonts w:ascii="Trebuchet MS" w:hAnsi="Trebuchet MS" w:cs="Calibri Light"/>
          <w:kern w:val="1"/>
        </w:rPr>
        <w:t>de active corporale nu sunt eligibile.</w:t>
      </w:r>
    </w:p>
    <w:p w:rsidR="00A91D40" w:rsidRPr="00FC1967" w:rsidRDefault="00A91D40" w:rsidP="00E8158B">
      <w:pPr>
        <w:numPr>
          <w:ilvl w:val="0"/>
          <w:numId w:val="22"/>
        </w:numPr>
        <w:autoSpaceDE w:val="0"/>
        <w:spacing w:before="120" w:after="0" w:line="240" w:lineRule="auto"/>
        <w:jc w:val="both"/>
        <w:rPr>
          <w:rFonts w:ascii="Trebuchet MS" w:hAnsi="Trebuchet MS" w:cs="Calibri Light"/>
          <w:kern w:val="1"/>
        </w:rPr>
      </w:pPr>
      <w:r w:rsidRPr="00FC1967">
        <w:rPr>
          <w:rFonts w:ascii="Trebuchet MS" w:hAnsi="Trebuchet MS" w:cs="Calibri Light"/>
          <w:kern w:val="28"/>
        </w:rPr>
        <w:t>Cheltuielile cu achiziția de active (corporale și necorporale)</w:t>
      </w:r>
      <w:r w:rsidRPr="00FC1967">
        <w:rPr>
          <w:rFonts w:ascii="Trebuchet MS" w:hAnsi="Trebuchet MS" w:cs="Calibri Light"/>
          <w:kern w:val="1"/>
        </w:rPr>
        <w:t xml:space="preserve"> sunt eligibile pentru calculul costurilor de </w:t>
      </w:r>
      <w:proofErr w:type="spellStart"/>
      <w:r w:rsidRPr="00FC1967">
        <w:rPr>
          <w:rFonts w:ascii="Trebuchet MS" w:hAnsi="Trebuchet MS" w:cs="Calibri Light"/>
          <w:kern w:val="1"/>
        </w:rPr>
        <w:t>investiţii</w:t>
      </w:r>
      <w:proofErr w:type="spellEnd"/>
      <w:r w:rsidRPr="00FC1967">
        <w:rPr>
          <w:rFonts w:ascii="Trebuchet MS" w:hAnsi="Trebuchet MS" w:cs="Calibri Light"/>
          <w:kern w:val="1"/>
        </w:rPr>
        <w:t xml:space="preserve"> dacă îndeplinesc următoarele </w:t>
      </w:r>
      <w:proofErr w:type="spellStart"/>
      <w:r w:rsidRPr="00FC1967">
        <w:rPr>
          <w:rFonts w:ascii="Trebuchet MS" w:hAnsi="Trebuchet MS" w:cs="Calibri Light"/>
          <w:kern w:val="1"/>
        </w:rPr>
        <w:t>condiţii</w:t>
      </w:r>
      <w:proofErr w:type="spellEnd"/>
      <w:r w:rsidRPr="00FC1967">
        <w:rPr>
          <w:rFonts w:ascii="Trebuchet MS" w:hAnsi="Trebuchet MS" w:cs="Calibri Light"/>
          <w:kern w:val="1"/>
        </w:rPr>
        <w:t xml:space="preserve">: </w:t>
      </w:r>
    </w:p>
    <w:p w:rsidR="00A91D40" w:rsidRPr="00FC1967" w:rsidRDefault="00A91D40" w:rsidP="00E8158B">
      <w:pPr>
        <w:numPr>
          <w:ilvl w:val="1"/>
          <w:numId w:val="21"/>
        </w:numPr>
        <w:autoSpaceDE w:val="0"/>
        <w:spacing w:before="120" w:after="0" w:line="240" w:lineRule="auto"/>
        <w:jc w:val="both"/>
        <w:rPr>
          <w:rFonts w:ascii="Trebuchet MS" w:hAnsi="Trebuchet MS" w:cs="Calibri Light"/>
          <w:kern w:val="1"/>
        </w:rPr>
      </w:pPr>
      <w:r w:rsidRPr="00FC1967">
        <w:rPr>
          <w:rFonts w:ascii="Trebuchet MS" w:hAnsi="Trebuchet MS" w:cs="Calibri Light"/>
          <w:kern w:val="1"/>
        </w:rPr>
        <w:t xml:space="preserve">activele sunt utilizate exclusiv în cadrul </w:t>
      </w:r>
      <w:proofErr w:type="spellStart"/>
      <w:r w:rsidRPr="00FC1967">
        <w:rPr>
          <w:rFonts w:ascii="Trebuchet MS" w:hAnsi="Trebuchet MS" w:cs="Calibri Light"/>
          <w:kern w:val="1"/>
        </w:rPr>
        <w:t>locaţiei</w:t>
      </w:r>
      <w:proofErr w:type="spellEnd"/>
      <w:r w:rsidRPr="00FC1967">
        <w:rPr>
          <w:rFonts w:ascii="Trebuchet MS" w:hAnsi="Trebuchet MS" w:cs="Calibri Light"/>
          <w:kern w:val="1"/>
        </w:rPr>
        <w:t>/</w:t>
      </w:r>
      <w:proofErr w:type="spellStart"/>
      <w:r w:rsidRPr="00FC1967">
        <w:rPr>
          <w:rFonts w:ascii="Trebuchet MS" w:hAnsi="Trebuchet MS" w:cs="Calibri Light"/>
          <w:kern w:val="1"/>
        </w:rPr>
        <w:t>locaţiilor</w:t>
      </w:r>
      <w:proofErr w:type="spellEnd"/>
      <w:r w:rsidRPr="00FC1967">
        <w:rPr>
          <w:rFonts w:ascii="Trebuchet MS" w:hAnsi="Trebuchet MS" w:cs="Calibri Light"/>
          <w:kern w:val="1"/>
        </w:rPr>
        <w:t xml:space="preserve"> de implementare stabilită/stabilite prin Cererea de </w:t>
      </w:r>
      <w:proofErr w:type="spellStart"/>
      <w:r w:rsidRPr="00FC1967">
        <w:rPr>
          <w:rFonts w:ascii="Trebuchet MS" w:hAnsi="Trebuchet MS" w:cs="Calibri Light"/>
          <w:kern w:val="1"/>
        </w:rPr>
        <w:t>finanţare</w:t>
      </w:r>
      <w:proofErr w:type="spellEnd"/>
      <w:r w:rsidRPr="00FC1967">
        <w:rPr>
          <w:rFonts w:ascii="Trebuchet MS" w:hAnsi="Trebuchet MS" w:cs="Calibri Light"/>
          <w:kern w:val="1"/>
        </w:rPr>
        <w:t xml:space="preserve"> </w:t>
      </w:r>
      <w:proofErr w:type="spellStart"/>
      <w:r w:rsidRPr="00FC1967">
        <w:rPr>
          <w:rFonts w:ascii="Trebuchet MS" w:hAnsi="Trebuchet MS" w:cs="Calibri Light"/>
          <w:kern w:val="1"/>
        </w:rPr>
        <w:t>şi</w:t>
      </w:r>
      <w:proofErr w:type="spellEnd"/>
      <w:r w:rsidRPr="00FC1967">
        <w:rPr>
          <w:rFonts w:ascii="Trebuchet MS" w:hAnsi="Trebuchet MS" w:cs="Calibri Light"/>
          <w:kern w:val="1"/>
        </w:rPr>
        <w:t xml:space="preserve"> pentru scopul declarat în proiect;</w:t>
      </w:r>
    </w:p>
    <w:p w:rsidR="00A91D40" w:rsidRPr="00FC1967" w:rsidRDefault="00A91D40" w:rsidP="00E8158B">
      <w:pPr>
        <w:numPr>
          <w:ilvl w:val="1"/>
          <w:numId w:val="21"/>
        </w:numPr>
        <w:autoSpaceDE w:val="0"/>
        <w:spacing w:before="120" w:after="0" w:line="240" w:lineRule="auto"/>
        <w:jc w:val="both"/>
        <w:rPr>
          <w:rFonts w:ascii="Trebuchet MS" w:hAnsi="Trebuchet MS" w:cs="Calibri Light"/>
          <w:kern w:val="1"/>
        </w:rPr>
      </w:pPr>
      <w:r w:rsidRPr="00FC1967">
        <w:rPr>
          <w:rFonts w:ascii="Trebuchet MS" w:hAnsi="Trebuchet MS" w:cs="Calibri Light"/>
          <w:kern w:val="1"/>
        </w:rPr>
        <w:t xml:space="preserve">activele au fost </w:t>
      </w:r>
      <w:proofErr w:type="spellStart"/>
      <w:r w:rsidRPr="00FC1967">
        <w:rPr>
          <w:rFonts w:ascii="Trebuchet MS" w:hAnsi="Trebuchet MS" w:cs="Calibri Light"/>
          <w:kern w:val="1"/>
        </w:rPr>
        <w:t>achiziţionate</w:t>
      </w:r>
      <w:proofErr w:type="spellEnd"/>
      <w:r w:rsidRPr="00FC1967">
        <w:rPr>
          <w:rFonts w:ascii="Trebuchet MS" w:hAnsi="Trebuchet MS" w:cs="Calibri Light"/>
          <w:kern w:val="1"/>
        </w:rPr>
        <w:t xml:space="preserve"> în condițiile stabilite de legea achizițiilor publice.</w:t>
      </w:r>
    </w:p>
    <w:p w:rsidR="00752CB9" w:rsidRPr="00FC1967" w:rsidRDefault="00752CB9" w:rsidP="00752CB9">
      <w:pPr>
        <w:pStyle w:val="NormalWeb"/>
        <w:spacing w:before="120" w:after="0" w:line="276" w:lineRule="auto"/>
        <w:jc w:val="both"/>
        <w:rPr>
          <w:rFonts w:ascii="Trebuchet MS" w:hAnsi="Trebuchet MS" w:cs="Calibri Light"/>
          <w:sz w:val="22"/>
          <w:szCs w:val="22"/>
          <w:lang w:val="ro-RO"/>
        </w:rPr>
      </w:pPr>
    </w:p>
    <w:p w:rsidR="00EA2A32" w:rsidRPr="00FC1967" w:rsidRDefault="00EA2A32" w:rsidP="00EA2A32">
      <w:pPr>
        <w:spacing w:after="120" w:line="240" w:lineRule="auto"/>
        <w:jc w:val="both"/>
        <w:rPr>
          <w:rFonts w:ascii="Trebuchet MS" w:hAnsi="Trebuchet MS" w:cstheme="minorHAnsi"/>
          <w:sz w:val="24"/>
          <w:szCs w:val="24"/>
        </w:rPr>
      </w:pPr>
      <w:r w:rsidRPr="00FC1967">
        <w:rPr>
          <w:rFonts w:ascii="Trebuchet MS" w:hAnsi="Trebuchet MS" w:cstheme="minorHAnsi"/>
          <w:sz w:val="24"/>
          <w:szCs w:val="24"/>
        </w:rPr>
        <w:t>Detalierea cheltuielilor eligibile se regăsește în tabelul de mai jos:</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2"/>
      </w:tblGrid>
      <w:tr w:rsidR="00EA2A32" w:rsidRPr="00FC1967" w:rsidTr="00637C34">
        <w:trPr>
          <w:trHeight w:val="330"/>
        </w:trPr>
        <w:tc>
          <w:tcPr>
            <w:tcW w:w="5000" w:type="pct"/>
            <w:vMerge w:val="restart"/>
            <w:tcBorders>
              <w:top w:val="double" w:sz="4" w:space="0" w:color="auto"/>
              <w:left w:val="double" w:sz="4" w:space="0" w:color="auto"/>
              <w:bottom w:val="double" w:sz="4" w:space="0" w:color="auto"/>
              <w:right w:val="double" w:sz="4" w:space="0" w:color="auto"/>
            </w:tcBorders>
            <w:vAlign w:val="center"/>
          </w:tcPr>
          <w:p w:rsidR="00EA2A32" w:rsidRPr="00FC1967" w:rsidRDefault="00EA2A32" w:rsidP="00EA2A32">
            <w:pPr>
              <w:spacing w:after="0" w:line="240" w:lineRule="auto"/>
              <w:jc w:val="center"/>
              <w:rPr>
                <w:rFonts w:ascii="Trebuchet MS" w:hAnsi="Trebuchet MS" w:cstheme="minorHAnsi"/>
                <w:b/>
                <w:bCs/>
                <w:sz w:val="24"/>
                <w:szCs w:val="24"/>
              </w:rPr>
            </w:pPr>
            <w:r w:rsidRPr="00FC1967">
              <w:rPr>
                <w:rFonts w:ascii="Trebuchet MS" w:hAnsi="Trebuchet MS" w:cstheme="minorHAnsi"/>
                <w:b/>
                <w:bCs/>
                <w:sz w:val="24"/>
                <w:szCs w:val="24"/>
              </w:rPr>
              <w:t>Cheltuieli eligibile în funcție de tipul proiect</w:t>
            </w:r>
          </w:p>
        </w:tc>
      </w:tr>
      <w:tr w:rsidR="00EA2A32" w:rsidRPr="00FC1967" w:rsidTr="00637C34">
        <w:trPr>
          <w:trHeight w:val="293"/>
        </w:trPr>
        <w:tc>
          <w:tcPr>
            <w:tcW w:w="5000" w:type="pct"/>
            <w:vMerge/>
            <w:tcBorders>
              <w:top w:val="nil"/>
              <w:left w:val="double" w:sz="4" w:space="0" w:color="auto"/>
              <w:bottom w:val="double" w:sz="4" w:space="0" w:color="auto"/>
              <w:right w:val="double" w:sz="4" w:space="0" w:color="auto"/>
            </w:tcBorders>
          </w:tcPr>
          <w:p w:rsidR="00EA2A32" w:rsidRPr="00FC1967" w:rsidRDefault="00EA2A32" w:rsidP="00637C34">
            <w:pPr>
              <w:spacing w:after="0" w:line="240" w:lineRule="auto"/>
              <w:jc w:val="center"/>
              <w:rPr>
                <w:rFonts w:ascii="Trebuchet MS" w:hAnsi="Trebuchet MS" w:cstheme="minorHAnsi"/>
                <w:b/>
                <w:bCs/>
                <w:sz w:val="24"/>
                <w:szCs w:val="24"/>
              </w:rPr>
            </w:pPr>
          </w:p>
        </w:tc>
      </w:tr>
      <w:tr w:rsidR="00EA2A32" w:rsidRPr="00FC1967" w:rsidTr="00637C34">
        <w:trPr>
          <w:trHeight w:val="293"/>
        </w:trPr>
        <w:tc>
          <w:tcPr>
            <w:tcW w:w="5000" w:type="pct"/>
            <w:tcBorders>
              <w:top w:val="nil"/>
              <w:left w:val="double" w:sz="4" w:space="0" w:color="auto"/>
              <w:bottom w:val="double" w:sz="4" w:space="0" w:color="auto"/>
              <w:right w:val="double" w:sz="4" w:space="0" w:color="auto"/>
            </w:tcBorders>
          </w:tcPr>
          <w:p w:rsidR="00EA2A32" w:rsidRPr="00FC1967" w:rsidRDefault="00EA2A32" w:rsidP="00EA2A32">
            <w:pPr>
              <w:spacing w:after="0" w:line="240" w:lineRule="auto"/>
              <w:jc w:val="center"/>
              <w:rPr>
                <w:rFonts w:ascii="Trebuchet MS" w:hAnsi="Trebuchet MS" w:cstheme="minorHAnsi"/>
                <w:b/>
                <w:bCs/>
                <w:sz w:val="24"/>
                <w:szCs w:val="24"/>
              </w:rPr>
            </w:pPr>
            <w:r w:rsidRPr="00FC1967">
              <w:rPr>
                <w:rFonts w:ascii="Trebuchet MS" w:hAnsi="Trebuchet MS" w:cstheme="minorHAnsi"/>
                <w:b/>
                <w:bCs/>
                <w:sz w:val="24"/>
                <w:szCs w:val="24"/>
              </w:rPr>
              <w:t>1.</w:t>
            </w:r>
            <w:r w:rsidRPr="00FC1967">
              <w:rPr>
                <w:rFonts w:ascii="Trebuchet MS" w:hAnsi="Trebuchet MS" w:cstheme="minorHAnsi"/>
                <w:b/>
                <w:bCs/>
                <w:sz w:val="24"/>
                <w:szCs w:val="24"/>
              </w:rPr>
              <w:tab/>
            </w:r>
            <w:proofErr w:type="spellStart"/>
            <w:r w:rsidRPr="00FC1967">
              <w:rPr>
                <w:rFonts w:ascii="Trebuchet MS" w:hAnsi="Trebuchet MS" w:cstheme="minorHAnsi"/>
                <w:b/>
                <w:bCs/>
                <w:sz w:val="24"/>
                <w:szCs w:val="24"/>
              </w:rPr>
              <w:t>Microgrant</w:t>
            </w:r>
            <w:proofErr w:type="spellEnd"/>
          </w:p>
        </w:tc>
      </w:tr>
      <w:tr w:rsidR="00EA2A32" w:rsidRPr="00FC1967" w:rsidTr="00EA2A32">
        <w:trPr>
          <w:trHeight w:val="417"/>
        </w:trPr>
        <w:tc>
          <w:tcPr>
            <w:tcW w:w="5000" w:type="pct"/>
            <w:tcBorders>
              <w:top w:val="double" w:sz="4" w:space="0" w:color="auto"/>
              <w:left w:val="single" w:sz="4" w:space="0" w:color="auto"/>
              <w:bottom w:val="double" w:sz="4" w:space="0" w:color="auto"/>
              <w:right w:val="single" w:sz="4" w:space="0" w:color="auto"/>
            </w:tcBorders>
          </w:tcPr>
          <w:p w:rsidR="00EA2A32" w:rsidRPr="00FC1967" w:rsidRDefault="00EA2A32" w:rsidP="00557C6A">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Capital de lucru </w:t>
            </w:r>
          </w:p>
        </w:tc>
      </w:tr>
      <w:tr w:rsidR="00EA2A32" w:rsidRPr="00FC1967" w:rsidTr="00EA2A32">
        <w:trPr>
          <w:trHeight w:val="396"/>
        </w:trPr>
        <w:tc>
          <w:tcPr>
            <w:tcW w:w="5000" w:type="pct"/>
            <w:tcBorders>
              <w:top w:val="double" w:sz="4" w:space="0" w:color="auto"/>
              <w:left w:val="single" w:sz="4" w:space="0" w:color="auto"/>
              <w:bottom w:val="double" w:sz="4" w:space="0" w:color="auto"/>
              <w:right w:val="single" w:sz="4" w:space="0" w:color="auto"/>
            </w:tcBorders>
          </w:tcPr>
          <w:p w:rsidR="00EA2A32" w:rsidRPr="00FC1967" w:rsidRDefault="00EA2A32" w:rsidP="00EA2A32">
            <w:pPr>
              <w:spacing w:after="0" w:line="240" w:lineRule="auto"/>
              <w:jc w:val="center"/>
              <w:rPr>
                <w:rFonts w:ascii="Trebuchet MS" w:hAnsi="Trebuchet MS" w:cstheme="minorHAnsi"/>
                <w:b/>
                <w:sz w:val="24"/>
                <w:szCs w:val="24"/>
              </w:rPr>
            </w:pPr>
            <w:r w:rsidRPr="00FC1967">
              <w:rPr>
                <w:rFonts w:ascii="Trebuchet MS" w:hAnsi="Trebuchet MS" w:cstheme="minorHAnsi"/>
                <w:b/>
                <w:sz w:val="24"/>
                <w:szCs w:val="24"/>
              </w:rPr>
              <w:t>2.</w:t>
            </w:r>
            <w:r w:rsidRPr="00FC1967">
              <w:rPr>
                <w:rFonts w:ascii="Trebuchet MS" w:hAnsi="Trebuchet MS" w:cstheme="minorHAnsi"/>
                <w:b/>
                <w:sz w:val="24"/>
                <w:szCs w:val="24"/>
              </w:rPr>
              <w:tab/>
              <w:t>Grant pentru capital de lucru</w:t>
            </w:r>
          </w:p>
        </w:tc>
      </w:tr>
      <w:tr w:rsidR="00EA2A32" w:rsidRPr="00FC1967" w:rsidTr="00EA2A32">
        <w:trPr>
          <w:trHeight w:val="396"/>
        </w:trPr>
        <w:tc>
          <w:tcPr>
            <w:tcW w:w="5000" w:type="pct"/>
            <w:tcBorders>
              <w:top w:val="double" w:sz="4" w:space="0" w:color="auto"/>
              <w:left w:val="single" w:sz="4" w:space="0" w:color="auto"/>
              <w:bottom w:val="double" w:sz="4" w:space="0" w:color="auto"/>
              <w:right w:val="single" w:sz="4" w:space="0" w:color="auto"/>
            </w:tcBorders>
          </w:tcPr>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Capital de lucru </w:t>
            </w:r>
          </w:p>
        </w:tc>
      </w:tr>
      <w:tr w:rsidR="00EA2A32" w:rsidRPr="00FC1967" w:rsidTr="00EA2A32">
        <w:trPr>
          <w:trHeight w:val="396"/>
        </w:trPr>
        <w:tc>
          <w:tcPr>
            <w:tcW w:w="5000" w:type="pct"/>
            <w:tcBorders>
              <w:top w:val="double" w:sz="4" w:space="0" w:color="auto"/>
              <w:left w:val="single" w:sz="4" w:space="0" w:color="auto"/>
              <w:bottom w:val="double" w:sz="4" w:space="0" w:color="auto"/>
              <w:right w:val="single" w:sz="4" w:space="0" w:color="auto"/>
            </w:tcBorders>
          </w:tcPr>
          <w:p w:rsidR="00EA2A32" w:rsidRPr="00FC1967" w:rsidRDefault="00EA2A32" w:rsidP="00390B72">
            <w:pPr>
              <w:spacing w:after="0" w:line="240" w:lineRule="auto"/>
              <w:jc w:val="center"/>
              <w:rPr>
                <w:rFonts w:ascii="Trebuchet MS" w:hAnsi="Trebuchet MS" w:cstheme="minorHAnsi"/>
                <w:b/>
                <w:sz w:val="24"/>
                <w:szCs w:val="24"/>
              </w:rPr>
            </w:pPr>
            <w:r w:rsidRPr="00FC1967">
              <w:rPr>
                <w:rFonts w:ascii="Trebuchet MS" w:hAnsi="Trebuchet MS" w:cstheme="minorHAnsi"/>
                <w:b/>
                <w:sz w:val="24"/>
                <w:szCs w:val="24"/>
              </w:rPr>
              <w:t>3.</w:t>
            </w:r>
            <w:r w:rsidRPr="00FC1967">
              <w:rPr>
                <w:rFonts w:ascii="Trebuchet MS" w:hAnsi="Trebuchet MS" w:cstheme="minorHAnsi"/>
                <w:b/>
                <w:sz w:val="24"/>
                <w:szCs w:val="24"/>
              </w:rPr>
              <w:tab/>
              <w:t xml:space="preserve">Grant pentru investiții </w:t>
            </w:r>
            <w:r w:rsidR="00390B72" w:rsidRPr="00390B72">
              <w:rPr>
                <w:rFonts w:ascii="Trebuchet MS" w:hAnsi="Trebuchet MS" w:cstheme="minorHAnsi"/>
                <w:b/>
                <w:sz w:val="24"/>
                <w:szCs w:val="24"/>
              </w:rPr>
              <w:t>acordate IMM-urilor</w:t>
            </w:r>
          </w:p>
        </w:tc>
      </w:tr>
      <w:tr w:rsidR="00EA2A32" w:rsidRPr="00FC1967" w:rsidTr="00EA2A32">
        <w:trPr>
          <w:trHeight w:val="396"/>
        </w:trPr>
        <w:tc>
          <w:tcPr>
            <w:tcW w:w="5000" w:type="pct"/>
            <w:tcBorders>
              <w:top w:val="double" w:sz="4" w:space="0" w:color="auto"/>
              <w:left w:val="single" w:sz="4" w:space="0" w:color="auto"/>
              <w:bottom w:val="double" w:sz="4" w:space="0" w:color="auto"/>
              <w:right w:val="single" w:sz="4" w:space="0" w:color="auto"/>
            </w:tcBorders>
          </w:tcPr>
          <w:p w:rsidR="00EA2A32" w:rsidRPr="00FC1967" w:rsidRDefault="00EA2A32" w:rsidP="00EA2A32">
            <w:pPr>
              <w:spacing w:after="0" w:line="240" w:lineRule="auto"/>
              <w:jc w:val="both"/>
              <w:rPr>
                <w:rFonts w:ascii="Trebuchet MS" w:hAnsi="Trebuchet MS" w:cstheme="minorHAnsi"/>
                <w:i/>
                <w:sz w:val="24"/>
                <w:szCs w:val="24"/>
              </w:rPr>
            </w:pPr>
            <w:r w:rsidRPr="00FC1967">
              <w:rPr>
                <w:rFonts w:ascii="Trebuchet MS" w:hAnsi="Trebuchet MS" w:cstheme="minorHAnsi"/>
                <w:i/>
                <w:sz w:val="24"/>
                <w:szCs w:val="24"/>
              </w:rPr>
              <w:t xml:space="preserve">  1. Cheltuieli pentru amenajarea terenului</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1.1. Amenajarea terenului - se includ cheltuielile efectuate la începutul lucrărilor pentru pregătirea amplasamentului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care constau în demolări, demontări, dezafectări, defrișări, evacuări materiale rezultate, devieri </w:t>
            </w:r>
            <w:proofErr w:type="spellStart"/>
            <w:r w:rsidRPr="00FC1967">
              <w:rPr>
                <w:rFonts w:ascii="Trebuchet MS" w:hAnsi="Trebuchet MS" w:cstheme="minorHAnsi"/>
                <w:sz w:val="24"/>
                <w:szCs w:val="24"/>
              </w:rPr>
              <w:t>reţele</w:t>
            </w:r>
            <w:proofErr w:type="spellEnd"/>
            <w:r w:rsidRPr="00FC1967">
              <w:rPr>
                <w:rFonts w:ascii="Trebuchet MS" w:hAnsi="Trebuchet MS" w:cstheme="minorHAnsi"/>
                <w:sz w:val="24"/>
                <w:szCs w:val="24"/>
              </w:rPr>
              <w:t xml:space="preserve"> de utilități din amplasament, sistematizări pe verticală, drenaje, </w:t>
            </w:r>
            <w:proofErr w:type="spellStart"/>
            <w:r w:rsidRPr="00FC1967">
              <w:rPr>
                <w:rFonts w:ascii="Trebuchet MS" w:hAnsi="Trebuchet MS" w:cstheme="minorHAnsi"/>
                <w:sz w:val="24"/>
                <w:szCs w:val="24"/>
              </w:rPr>
              <w:t>epuismente</w:t>
            </w:r>
            <w:proofErr w:type="spellEnd"/>
            <w:r w:rsidRPr="00FC1967">
              <w:rPr>
                <w:rFonts w:ascii="Trebuchet MS" w:hAnsi="Trebuchet MS" w:cstheme="minorHAnsi"/>
                <w:sz w:val="24"/>
                <w:szCs w:val="24"/>
              </w:rPr>
              <w:t xml:space="preserve"> (exclusiv cele aferente realizării</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lucrărilor pentru </w:t>
            </w:r>
            <w:proofErr w:type="spellStart"/>
            <w:r w:rsidRPr="00FC1967">
              <w:rPr>
                <w:rFonts w:ascii="Trebuchet MS" w:hAnsi="Trebuchet MS" w:cstheme="minorHAnsi"/>
                <w:sz w:val="24"/>
                <w:szCs w:val="24"/>
              </w:rPr>
              <w:t>investiţia</w:t>
            </w:r>
            <w:proofErr w:type="spellEnd"/>
            <w:r w:rsidRPr="00FC1967">
              <w:rPr>
                <w:rFonts w:ascii="Trebuchet MS" w:hAnsi="Trebuchet MS" w:cstheme="minorHAnsi"/>
                <w:sz w:val="24"/>
                <w:szCs w:val="24"/>
              </w:rPr>
              <w:t xml:space="preserve"> de bază), devieri de cursuri de apă.</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1.2. Amenajări pentru </w:t>
            </w:r>
            <w:proofErr w:type="spellStart"/>
            <w:r w:rsidRPr="00FC1967">
              <w:rPr>
                <w:rFonts w:ascii="Trebuchet MS" w:hAnsi="Trebuchet MS" w:cstheme="minorHAnsi"/>
                <w:sz w:val="24"/>
                <w:szCs w:val="24"/>
              </w:rPr>
              <w:t>protecţia</w:t>
            </w:r>
            <w:proofErr w:type="spellEnd"/>
            <w:r w:rsidRPr="00FC1967">
              <w:rPr>
                <w:rFonts w:ascii="Trebuchet MS" w:hAnsi="Trebuchet MS" w:cstheme="minorHAnsi"/>
                <w:sz w:val="24"/>
                <w:szCs w:val="24"/>
              </w:rPr>
              <w:t xml:space="preserve"> mediului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aducerea la starea </w:t>
            </w:r>
            <w:proofErr w:type="spellStart"/>
            <w:r w:rsidRPr="00FC1967">
              <w:rPr>
                <w:rFonts w:ascii="Trebuchet MS" w:hAnsi="Trebuchet MS" w:cstheme="minorHAnsi"/>
                <w:sz w:val="24"/>
                <w:szCs w:val="24"/>
              </w:rPr>
              <w:t>iniţială</w:t>
            </w:r>
            <w:proofErr w:type="spellEnd"/>
            <w:r w:rsidRPr="00FC1967">
              <w:rPr>
                <w:rFonts w:ascii="Trebuchet MS" w:hAnsi="Trebuchet MS" w:cstheme="minorHAnsi"/>
                <w:sz w:val="24"/>
                <w:szCs w:val="24"/>
              </w:rPr>
              <w:t xml:space="preserve"> - se includ</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cheltuielile efectuate pentru lucrări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acţiuni</w:t>
            </w:r>
            <w:proofErr w:type="spellEnd"/>
            <w:r w:rsidRPr="00FC1967">
              <w:rPr>
                <w:rFonts w:ascii="Trebuchet MS" w:hAnsi="Trebuchet MS" w:cstheme="minorHAnsi"/>
                <w:sz w:val="24"/>
                <w:szCs w:val="24"/>
              </w:rPr>
              <w:t xml:space="preserve"> de </w:t>
            </w:r>
            <w:proofErr w:type="spellStart"/>
            <w:r w:rsidRPr="00FC1967">
              <w:rPr>
                <w:rFonts w:ascii="Trebuchet MS" w:hAnsi="Trebuchet MS" w:cstheme="minorHAnsi"/>
                <w:sz w:val="24"/>
                <w:szCs w:val="24"/>
              </w:rPr>
              <w:t>protecţia</w:t>
            </w:r>
            <w:proofErr w:type="spellEnd"/>
            <w:r w:rsidRPr="00FC1967">
              <w:rPr>
                <w:rFonts w:ascii="Trebuchet MS" w:hAnsi="Trebuchet MS" w:cstheme="minorHAnsi"/>
                <w:sz w:val="24"/>
                <w:szCs w:val="24"/>
              </w:rPr>
              <w:t xml:space="preserve"> mediului, inclusiv pentru refacerea cadrului natural după terminarea lucrărilor, precum plantare de copaci, reamenajare </w:t>
            </w:r>
            <w:proofErr w:type="spellStart"/>
            <w:r w:rsidRPr="00FC1967">
              <w:rPr>
                <w:rFonts w:ascii="Trebuchet MS" w:hAnsi="Trebuchet MS" w:cstheme="minorHAnsi"/>
                <w:sz w:val="24"/>
                <w:szCs w:val="24"/>
              </w:rPr>
              <w:t>spaţii</w:t>
            </w:r>
            <w:proofErr w:type="spellEnd"/>
            <w:r w:rsidRPr="00FC1967">
              <w:rPr>
                <w:rFonts w:ascii="Trebuchet MS" w:hAnsi="Trebuchet MS" w:cstheme="minorHAnsi"/>
                <w:sz w:val="24"/>
                <w:szCs w:val="24"/>
              </w:rPr>
              <w:t xml:space="preserve"> verzi.</w:t>
            </w:r>
          </w:p>
          <w:p w:rsidR="00730896" w:rsidRPr="00FC1967" w:rsidRDefault="00730896" w:rsidP="00EA2A32">
            <w:pPr>
              <w:spacing w:after="0" w:line="240" w:lineRule="auto"/>
              <w:jc w:val="both"/>
              <w:rPr>
                <w:rFonts w:ascii="Trebuchet MS" w:hAnsi="Trebuchet MS" w:cstheme="minorHAnsi"/>
                <w:sz w:val="24"/>
                <w:szCs w:val="24"/>
              </w:rPr>
            </w:pPr>
          </w:p>
          <w:p w:rsidR="00EA2A32" w:rsidRPr="00FC1967" w:rsidRDefault="00EA2A32" w:rsidP="00E8158B">
            <w:pPr>
              <w:pStyle w:val="ListParagraph"/>
              <w:numPr>
                <w:ilvl w:val="0"/>
                <w:numId w:val="23"/>
              </w:numPr>
              <w:spacing w:after="0" w:line="240" w:lineRule="auto"/>
              <w:jc w:val="both"/>
              <w:rPr>
                <w:rFonts w:ascii="Trebuchet MS" w:hAnsi="Trebuchet MS" w:cstheme="minorHAnsi"/>
                <w:i/>
                <w:sz w:val="24"/>
                <w:szCs w:val="24"/>
              </w:rPr>
            </w:pPr>
            <w:r w:rsidRPr="00FC1967">
              <w:rPr>
                <w:rFonts w:ascii="Trebuchet MS" w:hAnsi="Trebuchet MS" w:cstheme="minorHAnsi"/>
                <w:i/>
                <w:sz w:val="24"/>
                <w:szCs w:val="24"/>
              </w:rPr>
              <w:t xml:space="preserve">Cheltuieli pentru asigurarea </w:t>
            </w:r>
            <w:proofErr w:type="spellStart"/>
            <w:r w:rsidRPr="00FC1967">
              <w:rPr>
                <w:rFonts w:ascii="Trebuchet MS" w:hAnsi="Trebuchet MS" w:cstheme="minorHAnsi"/>
                <w:i/>
                <w:sz w:val="24"/>
                <w:szCs w:val="24"/>
              </w:rPr>
              <w:t>utilităţilor</w:t>
            </w:r>
            <w:proofErr w:type="spellEnd"/>
            <w:r w:rsidRPr="00FC1967">
              <w:rPr>
                <w:rFonts w:ascii="Trebuchet MS" w:hAnsi="Trebuchet MS" w:cstheme="minorHAnsi"/>
                <w:i/>
                <w:sz w:val="24"/>
                <w:szCs w:val="24"/>
              </w:rPr>
              <w:t xml:space="preserve"> necesare obiectivului </w:t>
            </w:r>
          </w:p>
          <w:p w:rsidR="00730896" w:rsidRPr="00FC1967" w:rsidRDefault="00730896" w:rsidP="00730896">
            <w:pPr>
              <w:pStyle w:val="ListParagraph"/>
              <w:spacing w:after="0" w:line="240" w:lineRule="auto"/>
              <w:jc w:val="both"/>
              <w:rPr>
                <w:rFonts w:ascii="Trebuchet MS" w:hAnsi="Trebuchet MS" w:cstheme="minorHAnsi"/>
                <w:i/>
                <w:sz w:val="24"/>
                <w:szCs w:val="24"/>
              </w:rPr>
            </w:pPr>
          </w:p>
          <w:p w:rsidR="00EA2A32" w:rsidRPr="00FC1967" w:rsidRDefault="00EA2A32" w:rsidP="00E8158B">
            <w:pPr>
              <w:pStyle w:val="ListParagraph"/>
              <w:numPr>
                <w:ilvl w:val="0"/>
                <w:numId w:val="23"/>
              </w:numPr>
              <w:spacing w:after="0" w:line="240" w:lineRule="auto"/>
              <w:jc w:val="both"/>
              <w:rPr>
                <w:rFonts w:ascii="Trebuchet MS" w:hAnsi="Trebuchet MS" w:cstheme="minorHAnsi"/>
                <w:i/>
                <w:sz w:val="24"/>
                <w:szCs w:val="24"/>
              </w:rPr>
            </w:pPr>
            <w:r w:rsidRPr="00FC1967">
              <w:rPr>
                <w:rFonts w:ascii="Trebuchet MS" w:hAnsi="Trebuchet MS" w:cstheme="minorHAnsi"/>
                <w:i/>
                <w:sz w:val="24"/>
                <w:szCs w:val="24"/>
              </w:rPr>
              <w:t xml:space="preserve">Cheltuieli pentru proiectare </w:t>
            </w:r>
            <w:proofErr w:type="spellStart"/>
            <w:r w:rsidRPr="00FC1967">
              <w:rPr>
                <w:rFonts w:ascii="Trebuchet MS" w:hAnsi="Trebuchet MS" w:cstheme="minorHAnsi"/>
                <w:i/>
                <w:sz w:val="24"/>
                <w:szCs w:val="24"/>
              </w:rPr>
              <w:t>şi</w:t>
            </w:r>
            <w:proofErr w:type="spellEnd"/>
            <w:r w:rsidRPr="00FC1967">
              <w:rPr>
                <w:rFonts w:ascii="Trebuchet MS" w:hAnsi="Trebuchet MS" w:cstheme="minorHAnsi"/>
                <w:i/>
                <w:sz w:val="24"/>
                <w:szCs w:val="24"/>
              </w:rPr>
              <w:t xml:space="preserve"> </w:t>
            </w:r>
            <w:proofErr w:type="spellStart"/>
            <w:r w:rsidRPr="00FC1967">
              <w:rPr>
                <w:rFonts w:ascii="Trebuchet MS" w:hAnsi="Trebuchet MS" w:cstheme="minorHAnsi"/>
                <w:i/>
                <w:sz w:val="24"/>
                <w:szCs w:val="24"/>
              </w:rPr>
              <w:t>asistenţă</w:t>
            </w:r>
            <w:proofErr w:type="spellEnd"/>
            <w:r w:rsidRPr="00FC1967">
              <w:rPr>
                <w:rFonts w:ascii="Trebuchet MS" w:hAnsi="Trebuchet MS" w:cstheme="minorHAnsi"/>
                <w:i/>
                <w:sz w:val="24"/>
                <w:szCs w:val="24"/>
              </w:rPr>
              <w:t xml:space="preserve"> tehnică</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lastRenderedPageBreak/>
              <w:t>3.1. Studii de teren - se cuprind cheltuielile pentru studii geotehnice, geologice,</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hidrologice, </w:t>
            </w:r>
            <w:proofErr w:type="spellStart"/>
            <w:r w:rsidRPr="00FC1967">
              <w:rPr>
                <w:rFonts w:ascii="Trebuchet MS" w:hAnsi="Trebuchet MS" w:cstheme="minorHAnsi"/>
                <w:sz w:val="24"/>
                <w:szCs w:val="24"/>
              </w:rPr>
              <w:t>hidrogeotehnice</w:t>
            </w:r>
            <w:proofErr w:type="spellEnd"/>
            <w:r w:rsidRPr="00FC1967">
              <w:rPr>
                <w:rFonts w:ascii="Trebuchet MS" w:hAnsi="Trebuchet MS" w:cstheme="minorHAnsi"/>
                <w:sz w:val="24"/>
                <w:szCs w:val="24"/>
              </w:rPr>
              <w:t xml:space="preserve">, fotogrammetrice, topografice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de stabilitate ale</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terenului pe care se amplasează obiectivul de </w:t>
            </w:r>
            <w:proofErr w:type="spellStart"/>
            <w:r w:rsidRPr="00FC1967">
              <w:rPr>
                <w:rFonts w:ascii="Trebuchet MS" w:hAnsi="Trebuchet MS" w:cstheme="minorHAnsi"/>
                <w:sz w:val="24"/>
                <w:szCs w:val="24"/>
              </w:rPr>
              <w:t>investiţie</w:t>
            </w:r>
            <w:proofErr w:type="spellEnd"/>
            <w:r w:rsidRPr="00FC1967">
              <w:rPr>
                <w:rFonts w:ascii="Trebuchet MS" w:hAnsi="Trebuchet MS" w:cstheme="minorHAnsi"/>
                <w:sz w:val="24"/>
                <w:szCs w:val="24"/>
              </w:rPr>
              <w:t>.</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3.2. </w:t>
            </w:r>
            <w:proofErr w:type="spellStart"/>
            <w:r w:rsidRPr="00FC1967">
              <w:rPr>
                <w:rFonts w:ascii="Trebuchet MS" w:hAnsi="Trebuchet MS" w:cstheme="minorHAnsi"/>
                <w:sz w:val="24"/>
                <w:szCs w:val="24"/>
              </w:rPr>
              <w:t>Obţinere</w:t>
            </w:r>
            <w:proofErr w:type="spellEnd"/>
            <w:r w:rsidRPr="00FC1967">
              <w:rPr>
                <w:rFonts w:ascii="Trebuchet MS" w:hAnsi="Trebuchet MS" w:cstheme="minorHAnsi"/>
                <w:sz w:val="24"/>
                <w:szCs w:val="24"/>
              </w:rPr>
              <w:t xml:space="preserve"> avize, acorduri, </w:t>
            </w:r>
            <w:proofErr w:type="spellStart"/>
            <w:r w:rsidRPr="00FC1967">
              <w:rPr>
                <w:rFonts w:ascii="Trebuchet MS" w:hAnsi="Trebuchet MS" w:cstheme="minorHAnsi"/>
                <w:sz w:val="24"/>
                <w:szCs w:val="24"/>
              </w:rPr>
              <w:t>autorizaţii</w:t>
            </w:r>
            <w:proofErr w:type="spellEnd"/>
            <w:r w:rsidRPr="00FC1967">
              <w:rPr>
                <w:rFonts w:ascii="Trebuchet MS" w:hAnsi="Trebuchet MS" w:cstheme="minorHAnsi"/>
                <w:sz w:val="24"/>
                <w:szCs w:val="24"/>
              </w:rPr>
              <w:t xml:space="preserve"> - se includ cheltuielile pentru:</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proofErr w:type="spellStart"/>
            <w:r w:rsidRPr="00FC1967">
              <w:rPr>
                <w:rFonts w:ascii="Trebuchet MS" w:hAnsi="Trebuchet MS" w:cstheme="minorHAnsi"/>
                <w:sz w:val="24"/>
                <w:szCs w:val="24"/>
              </w:rPr>
              <w:t>obţinerea</w:t>
            </w:r>
            <w:proofErr w:type="spellEnd"/>
            <w:r w:rsidRPr="00FC1967">
              <w:rPr>
                <w:rFonts w:ascii="Trebuchet MS" w:hAnsi="Trebuchet MS" w:cstheme="minorHAnsi"/>
                <w:sz w:val="24"/>
                <w:szCs w:val="24"/>
              </w:rPr>
              <w:t xml:space="preserve">/prelungirea </w:t>
            </w:r>
            <w:proofErr w:type="spellStart"/>
            <w:r w:rsidRPr="00FC1967">
              <w:rPr>
                <w:rFonts w:ascii="Trebuchet MS" w:hAnsi="Trebuchet MS" w:cstheme="minorHAnsi"/>
                <w:sz w:val="24"/>
                <w:szCs w:val="24"/>
              </w:rPr>
              <w:t>valabilităţii</w:t>
            </w:r>
            <w:proofErr w:type="spellEnd"/>
            <w:r w:rsidRPr="00FC1967">
              <w:rPr>
                <w:rFonts w:ascii="Trebuchet MS" w:hAnsi="Trebuchet MS" w:cstheme="minorHAnsi"/>
                <w:sz w:val="24"/>
                <w:szCs w:val="24"/>
              </w:rPr>
              <w:t xml:space="preserve"> certificatului de urbanism;</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proofErr w:type="spellStart"/>
            <w:r w:rsidRPr="00FC1967">
              <w:rPr>
                <w:rFonts w:ascii="Trebuchet MS" w:hAnsi="Trebuchet MS" w:cstheme="minorHAnsi"/>
                <w:sz w:val="24"/>
                <w:szCs w:val="24"/>
              </w:rPr>
              <w:t>obţinerea</w:t>
            </w:r>
            <w:proofErr w:type="spellEnd"/>
            <w:r w:rsidRPr="00FC1967">
              <w:rPr>
                <w:rFonts w:ascii="Trebuchet MS" w:hAnsi="Trebuchet MS" w:cstheme="minorHAnsi"/>
                <w:sz w:val="24"/>
                <w:szCs w:val="24"/>
              </w:rPr>
              <w:t xml:space="preserve">/prelungirea </w:t>
            </w:r>
            <w:proofErr w:type="spellStart"/>
            <w:r w:rsidRPr="00FC1967">
              <w:rPr>
                <w:rFonts w:ascii="Trebuchet MS" w:hAnsi="Trebuchet MS" w:cstheme="minorHAnsi"/>
                <w:sz w:val="24"/>
                <w:szCs w:val="24"/>
              </w:rPr>
              <w:t>valabilităţii</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autorizaţiei</w:t>
            </w:r>
            <w:proofErr w:type="spellEnd"/>
            <w:r w:rsidRPr="00FC1967">
              <w:rPr>
                <w:rFonts w:ascii="Trebuchet MS" w:hAnsi="Trebuchet MS" w:cstheme="minorHAnsi"/>
                <w:sz w:val="24"/>
                <w:szCs w:val="24"/>
              </w:rPr>
              <w:t xml:space="preserve"> de construire/</w:t>
            </w:r>
            <w:proofErr w:type="spellStart"/>
            <w:r w:rsidRPr="00FC1967">
              <w:rPr>
                <w:rFonts w:ascii="Trebuchet MS" w:hAnsi="Trebuchet MS" w:cstheme="minorHAnsi"/>
                <w:sz w:val="24"/>
                <w:szCs w:val="24"/>
              </w:rPr>
              <w:t>desfiinţare</w:t>
            </w:r>
            <w:proofErr w:type="spellEnd"/>
            <w:r w:rsidRPr="00FC1967">
              <w:rPr>
                <w:rFonts w:ascii="Trebuchet MS" w:hAnsi="Trebuchet MS" w:cstheme="minorHAnsi"/>
                <w:sz w:val="24"/>
                <w:szCs w:val="24"/>
              </w:rPr>
              <w:t>;</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proofErr w:type="spellStart"/>
            <w:r w:rsidRPr="00FC1967">
              <w:rPr>
                <w:rFonts w:ascii="Trebuchet MS" w:hAnsi="Trebuchet MS" w:cstheme="minorHAnsi"/>
                <w:sz w:val="24"/>
                <w:szCs w:val="24"/>
              </w:rPr>
              <w:t>obţinerea</w:t>
            </w:r>
            <w:proofErr w:type="spellEnd"/>
            <w:r w:rsidRPr="00FC1967">
              <w:rPr>
                <w:rFonts w:ascii="Trebuchet MS" w:hAnsi="Trebuchet MS" w:cstheme="minorHAnsi"/>
                <w:sz w:val="24"/>
                <w:szCs w:val="24"/>
              </w:rPr>
              <w:t xml:space="preserve"> avizelor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acordurilor pentru racorduri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branşamente</w:t>
            </w:r>
            <w:proofErr w:type="spellEnd"/>
            <w:r w:rsidRPr="00FC1967">
              <w:rPr>
                <w:rFonts w:ascii="Trebuchet MS" w:hAnsi="Trebuchet MS" w:cstheme="minorHAnsi"/>
                <w:sz w:val="24"/>
                <w:szCs w:val="24"/>
              </w:rPr>
              <w:t xml:space="preserve"> la </w:t>
            </w:r>
            <w:proofErr w:type="spellStart"/>
            <w:r w:rsidRPr="00FC1967">
              <w:rPr>
                <w:rFonts w:ascii="Trebuchet MS" w:hAnsi="Trebuchet MS" w:cstheme="minorHAnsi"/>
                <w:sz w:val="24"/>
                <w:szCs w:val="24"/>
              </w:rPr>
              <w:t>reţele</w:t>
            </w:r>
            <w:proofErr w:type="spellEnd"/>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publice de apă, canalizare, gaze, termoficare, energie electrică, telefonie</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etc.;</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proofErr w:type="spellStart"/>
            <w:r w:rsidRPr="00FC1967">
              <w:rPr>
                <w:rFonts w:ascii="Trebuchet MS" w:hAnsi="Trebuchet MS" w:cstheme="minorHAnsi"/>
                <w:sz w:val="24"/>
                <w:szCs w:val="24"/>
              </w:rPr>
              <w:t>obţinerea</w:t>
            </w:r>
            <w:proofErr w:type="spellEnd"/>
            <w:r w:rsidRPr="00FC1967">
              <w:rPr>
                <w:rFonts w:ascii="Trebuchet MS" w:hAnsi="Trebuchet MS" w:cstheme="minorHAnsi"/>
                <w:sz w:val="24"/>
                <w:szCs w:val="24"/>
              </w:rPr>
              <w:t xml:space="preserve"> certificatului de nomenclatură stradală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adresă;</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întocmirea </w:t>
            </w:r>
            <w:proofErr w:type="spellStart"/>
            <w:r w:rsidRPr="00FC1967">
              <w:rPr>
                <w:rFonts w:ascii="Trebuchet MS" w:hAnsi="Trebuchet MS" w:cstheme="minorHAnsi"/>
                <w:sz w:val="24"/>
                <w:szCs w:val="24"/>
              </w:rPr>
              <w:t>documentaţiei</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obţinerea</w:t>
            </w:r>
            <w:proofErr w:type="spellEnd"/>
            <w:r w:rsidRPr="00FC1967">
              <w:rPr>
                <w:rFonts w:ascii="Trebuchet MS" w:hAnsi="Trebuchet MS" w:cstheme="minorHAnsi"/>
                <w:sz w:val="24"/>
                <w:szCs w:val="24"/>
              </w:rPr>
              <w:t xml:space="preserve"> numărului cadastral provizoriu </w:t>
            </w:r>
            <w:proofErr w:type="spellStart"/>
            <w:r w:rsidRPr="00FC1967">
              <w:rPr>
                <w:rFonts w:ascii="Trebuchet MS" w:hAnsi="Trebuchet MS" w:cstheme="minorHAnsi"/>
                <w:sz w:val="24"/>
                <w:szCs w:val="24"/>
              </w:rPr>
              <w:t>şi</w:t>
            </w:r>
            <w:proofErr w:type="spellEnd"/>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înregistrarea terenului în cartea funciară;</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proofErr w:type="spellStart"/>
            <w:r w:rsidRPr="00FC1967">
              <w:rPr>
                <w:rFonts w:ascii="Trebuchet MS" w:hAnsi="Trebuchet MS" w:cstheme="minorHAnsi"/>
                <w:sz w:val="24"/>
                <w:szCs w:val="24"/>
              </w:rPr>
              <w:t>obţinerea</w:t>
            </w:r>
            <w:proofErr w:type="spellEnd"/>
            <w:r w:rsidRPr="00FC1967">
              <w:rPr>
                <w:rFonts w:ascii="Trebuchet MS" w:hAnsi="Trebuchet MS" w:cstheme="minorHAnsi"/>
                <w:sz w:val="24"/>
                <w:szCs w:val="24"/>
              </w:rPr>
              <w:t xml:space="preserve"> acordului de mediu;</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proofErr w:type="spellStart"/>
            <w:r w:rsidRPr="00FC1967">
              <w:rPr>
                <w:rFonts w:ascii="Trebuchet MS" w:hAnsi="Trebuchet MS" w:cstheme="minorHAnsi"/>
                <w:sz w:val="24"/>
                <w:szCs w:val="24"/>
              </w:rPr>
              <w:t>obţinerea</w:t>
            </w:r>
            <w:proofErr w:type="spellEnd"/>
            <w:r w:rsidRPr="00FC1967">
              <w:rPr>
                <w:rFonts w:ascii="Trebuchet MS" w:hAnsi="Trebuchet MS" w:cstheme="minorHAnsi"/>
                <w:sz w:val="24"/>
                <w:szCs w:val="24"/>
              </w:rPr>
              <w:t xml:space="preserve"> avizului P.S.I.;</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alte avize, acorduri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autorizaţii</w:t>
            </w:r>
            <w:proofErr w:type="spellEnd"/>
            <w:r w:rsidRPr="00FC1967">
              <w:rPr>
                <w:rFonts w:ascii="Trebuchet MS" w:hAnsi="Trebuchet MS" w:cstheme="minorHAnsi"/>
                <w:sz w:val="24"/>
                <w:szCs w:val="24"/>
              </w:rPr>
              <w:t>;</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achiziționarea semnăturii electronice.</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3.3. Comisioane, cote si taxe - se cuprind: cota aferentă Inspectoratului de Stat în</w:t>
            </w:r>
            <w:r w:rsidR="00730896"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Construcţii</w:t>
            </w:r>
            <w:proofErr w:type="spellEnd"/>
            <w:r w:rsidRPr="00FC1967">
              <w:rPr>
                <w:rFonts w:ascii="Trebuchet MS" w:hAnsi="Trebuchet MS" w:cstheme="minorHAnsi"/>
                <w:sz w:val="24"/>
                <w:szCs w:val="24"/>
              </w:rPr>
              <w:t xml:space="preserve"> pentru controlul </w:t>
            </w:r>
            <w:proofErr w:type="spellStart"/>
            <w:r w:rsidRPr="00FC1967">
              <w:rPr>
                <w:rFonts w:ascii="Trebuchet MS" w:hAnsi="Trebuchet MS" w:cstheme="minorHAnsi"/>
                <w:sz w:val="24"/>
                <w:szCs w:val="24"/>
              </w:rPr>
              <w:t>calităţii</w:t>
            </w:r>
            <w:proofErr w:type="spellEnd"/>
            <w:r w:rsidRPr="00FC1967">
              <w:rPr>
                <w:rFonts w:ascii="Trebuchet MS" w:hAnsi="Trebuchet MS" w:cstheme="minorHAnsi"/>
                <w:sz w:val="24"/>
                <w:szCs w:val="24"/>
              </w:rPr>
              <w:t xml:space="preserve"> lucrărilor de </w:t>
            </w:r>
            <w:proofErr w:type="spellStart"/>
            <w:r w:rsidRPr="00FC1967">
              <w:rPr>
                <w:rFonts w:ascii="Trebuchet MS" w:hAnsi="Trebuchet MS" w:cstheme="minorHAnsi"/>
                <w:sz w:val="24"/>
                <w:szCs w:val="24"/>
              </w:rPr>
              <w:t>construcţii</w:t>
            </w:r>
            <w:proofErr w:type="spellEnd"/>
            <w:r w:rsidRPr="00FC1967">
              <w:rPr>
                <w:rFonts w:ascii="Trebuchet MS" w:hAnsi="Trebuchet MS" w:cstheme="minorHAnsi"/>
                <w:sz w:val="24"/>
                <w:szCs w:val="24"/>
              </w:rPr>
              <w:t>, cota pentru controlul</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 xml:space="preserve">statului în amenajarea teritoriului, urbanism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pentru autorizarea lucrărilor de</w:t>
            </w:r>
            <w:r w:rsidR="00730896"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construcţii</w:t>
            </w:r>
            <w:proofErr w:type="spellEnd"/>
            <w:r w:rsidRPr="00FC1967">
              <w:rPr>
                <w:rFonts w:ascii="Trebuchet MS" w:hAnsi="Trebuchet MS" w:cstheme="minorHAnsi"/>
                <w:sz w:val="24"/>
                <w:szCs w:val="24"/>
              </w:rPr>
              <w:t>, cota aferentă Casei Sociale a Constructorilor, taxe pentru acorduri, avize</w:t>
            </w:r>
            <w:r w:rsidR="00730896"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autorizaţia</w:t>
            </w:r>
            <w:proofErr w:type="spellEnd"/>
            <w:r w:rsidRPr="00FC1967">
              <w:rPr>
                <w:rFonts w:ascii="Trebuchet MS" w:hAnsi="Trebuchet MS" w:cstheme="minorHAnsi"/>
                <w:sz w:val="24"/>
                <w:szCs w:val="24"/>
              </w:rPr>
              <w:t xml:space="preserve"> de construire/</w:t>
            </w:r>
            <w:proofErr w:type="spellStart"/>
            <w:r w:rsidRPr="00FC1967">
              <w:rPr>
                <w:rFonts w:ascii="Trebuchet MS" w:hAnsi="Trebuchet MS" w:cstheme="minorHAnsi"/>
                <w:sz w:val="24"/>
                <w:szCs w:val="24"/>
              </w:rPr>
              <w:t>desfiinţare</w:t>
            </w:r>
            <w:proofErr w:type="spellEnd"/>
            <w:r w:rsidRPr="00FC1967">
              <w:rPr>
                <w:rFonts w:ascii="Trebuchet MS" w:hAnsi="Trebuchet MS" w:cstheme="minorHAnsi"/>
                <w:sz w:val="24"/>
                <w:szCs w:val="24"/>
              </w:rPr>
              <w:t>.</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3.4. Proiectare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inginerie - se includ cheltuielile pentru elaborarea </w:t>
            </w:r>
            <w:proofErr w:type="spellStart"/>
            <w:r w:rsidRPr="00FC1967">
              <w:rPr>
                <w:rFonts w:ascii="Trebuchet MS" w:hAnsi="Trebuchet MS" w:cstheme="minorHAnsi"/>
                <w:sz w:val="24"/>
                <w:szCs w:val="24"/>
              </w:rPr>
              <w:t>documentaţiilor</w:t>
            </w:r>
            <w:proofErr w:type="spellEnd"/>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 xml:space="preserve">necesare </w:t>
            </w:r>
            <w:proofErr w:type="spellStart"/>
            <w:r w:rsidRPr="00FC1967">
              <w:rPr>
                <w:rFonts w:ascii="Trebuchet MS" w:hAnsi="Trebuchet MS" w:cstheme="minorHAnsi"/>
                <w:sz w:val="24"/>
                <w:szCs w:val="24"/>
              </w:rPr>
              <w:t>obţinerii</w:t>
            </w:r>
            <w:proofErr w:type="spellEnd"/>
            <w:r w:rsidRPr="00FC1967">
              <w:rPr>
                <w:rFonts w:ascii="Trebuchet MS" w:hAnsi="Trebuchet MS" w:cstheme="minorHAnsi"/>
                <w:sz w:val="24"/>
                <w:szCs w:val="24"/>
              </w:rPr>
              <w:t xml:space="preserve"> acordurilor, avizelor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autorizaţiilor</w:t>
            </w:r>
            <w:proofErr w:type="spellEnd"/>
            <w:r w:rsidRPr="00FC1967">
              <w:rPr>
                <w:rFonts w:ascii="Trebuchet MS" w:hAnsi="Trebuchet MS" w:cstheme="minorHAnsi"/>
                <w:sz w:val="24"/>
                <w:szCs w:val="24"/>
              </w:rPr>
              <w:t xml:space="preserve"> aferente obiectivului de</w:t>
            </w:r>
            <w:r w:rsidR="00730896"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investiţie</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documentaţii</w:t>
            </w:r>
            <w:proofErr w:type="spellEnd"/>
            <w:r w:rsidRPr="00FC1967">
              <w:rPr>
                <w:rFonts w:ascii="Trebuchet MS" w:hAnsi="Trebuchet MS" w:cstheme="minorHAnsi"/>
                <w:sz w:val="24"/>
                <w:szCs w:val="24"/>
              </w:rPr>
              <w:t xml:space="preserve"> ce stau la baza emiterii avizelor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acordurilor impuse prin</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 xml:space="preserve">certificatul de urbanism, </w:t>
            </w:r>
            <w:proofErr w:type="spellStart"/>
            <w:r w:rsidRPr="00FC1967">
              <w:rPr>
                <w:rFonts w:ascii="Trebuchet MS" w:hAnsi="Trebuchet MS" w:cstheme="minorHAnsi"/>
                <w:sz w:val="24"/>
                <w:szCs w:val="24"/>
              </w:rPr>
              <w:t>documentaţii</w:t>
            </w:r>
            <w:proofErr w:type="spellEnd"/>
            <w:r w:rsidRPr="00FC1967">
              <w:rPr>
                <w:rFonts w:ascii="Trebuchet MS" w:hAnsi="Trebuchet MS" w:cstheme="minorHAnsi"/>
                <w:sz w:val="24"/>
                <w:szCs w:val="24"/>
              </w:rPr>
              <w:t xml:space="preserve"> urbanistice, studii de impact, studii/expertize</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de amplasament, studii de trafic etc.).</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 xml:space="preserve">Pentru lucrările de </w:t>
            </w:r>
            <w:proofErr w:type="spellStart"/>
            <w:r w:rsidRPr="00FC1967">
              <w:rPr>
                <w:rFonts w:ascii="Trebuchet MS" w:hAnsi="Trebuchet MS" w:cstheme="minorHAnsi"/>
                <w:sz w:val="24"/>
                <w:szCs w:val="24"/>
              </w:rPr>
              <w:t>creştere</w:t>
            </w:r>
            <w:proofErr w:type="spellEnd"/>
            <w:r w:rsidRPr="00FC1967">
              <w:rPr>
                <w:rFonts w:ascii="Trebuchet MS" w:hAnsi="Trebuchet MS" w:cstheme="minorHAnsi"/>
                <w:sz w:val="24"/>
                <w:szCs w:val="24"/>
              </w:rPr>
              <w:t xml:space="preserve"> a </w:t>
            </w:r>
            <w:proofErr w:type="spellStart"/>
            <w:r w:rsidRPr="00FC1967">
              <w:rPr>
                <w:rFonts w:ascii="Trebuchet MS" w:hAnsi="Trebuchet MS" w:cstheme="minorHAnsi"/>
                <w:sz w:val="24"/>
                <w:szCs w:val="24"/>
              </w:rPr>
              <w:t>performanţei</w:t>
            </w:r>
            <w:proofErr w:type="spellEnd"/>
            <w:r w:rsidRPr="00FC1967">
              <w:rPr>
                <w:rFonts w:ascii="Trebuchet MS" w:hAnsi="Trebuchet MS" w:cstheme="minorHAnsi"/>
                <w:sz w:val="24"/>
                <w:szCs w:val="24"/>
              </w:rPr>
              <w:t xml:space="preserve"> energetice a clădirilor, se includ</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cheltuielile pentru efectuarea auditului energetic.</w:t>
            </w:r>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3.5. </w:t>
            </w:r>
            <w:proofErr w:type="spellStart"/>
            <w:r w:rsidRPr="00FC1967">
              <w:rPr>
                <w:rFonts w:ascii="Trebuchet MS" w:hAnsi="Trebuchet MS" w:cstheme="minorHAnsi"/>
                <w:sz w:val="24"/>
                <w:szCs w:val="24"/>
              </w:rPr>
              <w:t>Consultanţă</w:t>
            </w:r>
            <w:proofErr w:type="spellEnd"/>
            <w:r w:rsidRPr="00FC1967">
              <w:rPr>
                <w:rFonts w:ascii="Trebuchet MS" w:hAnsi="Trebuchet MS" w:cstheme="minorHAnsi"/>
                <w:sz w:val="24"/>
                <w:szCs w:val="24"/>
              </w:rPr>
              <w:t xml:space="preserve"> - se includ cheltuielile efectuate, după caz, pentru:</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plata serviciilor de </w:t>
            </w:r>
            <w:proofErr w:type="spellStart"/>
            <w:r w:rsidRPr="00FC1967">
              <w:rPr>
                <w:rFonts w:ascii="Trebuchet MS" w:hAnsi="Trebuchet MS" w:cstheme="minorHAnsi"/>
                <w:sz w:val="24"/>
                <w:szCs w:val="24"/>
              </w:rPr>
              <w:t>consultanţă</w:t>
            </w:r>
            <w:proofErr w:type="spellEnd"/>
            <w:r w:rsidRPr="00FC1967">
              <w:rPr>
                <w:rFonts w:ascii="Trebuchet MS" w:hAnsi="Trebuchet MS" w:cstheme="minorHAnsi"/>
                <w:sz w:val="24"/>
                <w:szCs w:val="24"/>
              </w:rPr>
              <w:t xml:space="preserve"> la elaborarea cererii de finanțare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a</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planului de afaceri;</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plata serviciilor de </w:t>
            </w:r>
            <w:proofErr w:type="spellStart"/>
            <w:r w:rsidRPr="00FC1967">
              <w:rPr>
                <w:rFonts w:ascii="Trebuchet MS" w:hAnsi="Trebuchet MS" w:cstheme="minorHAnsi"/>
                <w:sz w:val="24"/>
                <w:szCs w:val="24"/>
              </w:rPr>
              <w:t>consultanţă</w:t>
            </w:r>
            <w:proofErr w:type="spellEnd"/>
            <w:r w:rsidRPr="00FC1967">
              <w:rPr>
                <w:rFonts w:ascii="Trebuchet MS" w:hAnsi="Trebuchet MS" w:cstheme="minorHAnsi"/>
                <w:sz w:val="24"/>
                <w:szCs w:val="24"/>
              </w:rPr>
              <w:t xml:space="preserve"> în domeniul managementului </w:t>
            </w:r>
            <w:proofErr w:type="spellStart"/>
            <w:r w:rsidRPr="00FC1967">
              <w:rPr>
                <w:rFonts w:ascii="Trebuchet MS" w:hAnsi="Trebuchet MS" w:cstheme="minorHAnsi"/>
                <w:sz w:val="24"/>
                <w:szCs w:val="24"/>
              </w:rPr>
              <w:t>execuţiei</w:t>
            </w:r>
            <w:proofErr w:type="spellEnd"/>
            <w:r w:rsidR="00730896"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investiţiei</w:t>
            </w:r>
            <w:proofErr w:type="spellEnd"/>
            <w:r w:rsidRPr="00FC1967">
              <w:rPr>
                <w:rFonts w:ascii="Trebuchet MS" w:hAnsi="Trebuchet MS" w:cstheme="minorHAnsi"/>
                <w:sz w:val="24"/>
                <w:szCs w:val="24"/>
              </w:rPr>
              <w:t xml:space="preserve"> sau administrarea contractului de </w:t>
            </w:r>
            <w:proofErr w:type="spellStart"/>
            <w:r w:rsidRPr="00FC1967">
              <w:rPr>
                <w:rFonts w:ascii="Trebuchet MS" w:hAnsi="Trebuchet MS" w:cstheme="minorHAnsi"/>
                <w:sz w:val="24"/>
                <w:szCs w:val="24"/>
              </w:rPr>
              <w:t>execuţie</w:t>
            </w:r>
            <w:proofErr w:type="spellEnd"/>
            <w:r w:rsidRPr="00FC1967">
              <w:rPr>
                <w:rFonts w:ascii="Trebuchet MS" w:hAnsi="Trebuchet MS" w:cstheme="minorHAnsi"/>
                <w:sz w:val="24"/>
                <w:szCs w:val="24"/>
              </w:rPr>
              <w:t xml:space="preserve"> (managementul de</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proiect).</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plata serviciilor de </w:t>
            </w:r>
            <w:proofErr w:type="spellStart"/>
            <w:r w:rsidRPr="00FC1967">
              <w:rPr>
                <w:rFonts w:ascii="Trebuchet MS" w:hAnsi="Trebuchet MS" w:cstheme="minorHAnsi"/>
                <w:sz w:val="24"/>
                <w:szCs w:val="24"/>
              </w:rPr>
              <w:t>consultanţă</w:t>
            </w:r>
            <w:proofErr w:type="spellEnd"/>
            <w:r w:rsidRPr="00FC1967">
              <w:rPr>
                <w:rFonts w:ascii="Trebuchet MS" w:hAnsi="Trebuchet MS" w:cstheme="minorHAnsi"/>
                <w:sz w:val="24"/>
                <w:szCs w:val="24"/>
              </w:rPr>
              <w:t xml:space="preserve"> la elaborarea, organizarea si derularea</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 xml:space="preserve">procedurilor de </w:t>
            </w:r>
            <w:proofErr w:type="spellStart"/>
            <w:r w:rsidRPr="00FC1967">
              <w:rPr>
                <w:rFonts w:ascii="Trebuchet MS" w:hAnsi="Trebuchet MS" w:cstheme="minorHAnsi"/>
                <w:sz w:val="24"/>
                <w:szCs w:val="24"/>
              </w:rPr>
              <w:t>achiziţii</w:t>
            </w:r>
            <w:proofErr w:type="spellEnd"/>
          </w:p>
          <w:p w:rsidR="00EA2A32" w:rsidRPr="00FC1967" w:rsidRDefault="00EA2A32" w:rsidP="00EA2A32">
            <w:p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3.6. </w:t>
            </w:r>
            <w:proofErr w:type="spellStart"/>
            <w:r w:rsidRPr="00FC1967">
              <w:rPr>
                <w:rFonts w:ascii="Trebuchet MS" w:hAnsi="Trebuchet MS" w:cstheme="minorHAnsi"/>
                <w:sz w:val="24"/>
                <w:szCs w:val="24"/>
              </w:rPr>
              <w:t>Asistenţă</w:t>
            </w:r>
            <w:proofErr w:type="spellEnd"/>
            <w:r w:rsidRPr="00FC1967">
              <w:rPr>
                <w:rFonts w:ascii="Trebuchet MS" w:hAnsi="Trebuchet MS" w:cstheme="minorHAnsi"/>
                <w:sz w:val="24"/>
                <w:szCs w:val="24"/>
              </w:rPr>
              <w:t xml:space="preserve"> tehnică - se includ cheltuielile efectuate, după caz, pentru:</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proofErr w:type="spellStart"/>
            <w:r w:rsidRPr="00FC1967">
              <w:rPr>
                <w:rFonts w:ascii="Trebuchet MS" w:hAnsi="Trebuchet MS" w:cstheme="minorHAnsi"/>
                <w:sz w:val="24"/>
                <w:szCs w:val="24"/>
              </w:rPr>
              <w:t>asistenţă</w:t>
            </w:r>
            <w:proofErr w:type="spellEnd"/>
            <w:r w:rsidRPr="00FC1967">
              <w:rPr>
                <w:rFonts w:ascii="Trebuchet MS" w:hAnsi="Trebuchet MS" w:cstheme="minorHAnsi"/>
                <w:sz w:val="24"/>
                <w:szCs w:val="24"/>
              </w:rPr>
              <w:t xml:space="preserve"> tehnică din partea proiectantului pe perioada de </w:t>
            </w:r>
            <w:proofErr w:type="spellStart"/>
            <w:r w:rsidRPr="00FC1967">
              <w:rPr>
                <w:rFonts w:ascii="Trebuchet MS" w:hAnsi="Trebuchet MS" w:cstheme="minorHAnsi"/>
                <w:sz w:val="24"/>
                <w:szCs w:val="24"/>
              </w:rPr>
              <w:t>execuţie</w:t>
            </w:r>
            <w:proofErr w:type="spellEnd"/>
            <w:r w:rsidRPr="00FC1967">
              <w:rPr>
                <w:rFonts w:ascii="Trebuchet MS" w:hAnsi="Trebuchet MS" w:cstheme="minorHAnsi"/>
                <w:sz w:val="24"/>
                <w:szCs w:val="24"/>
              </w:rPr>
              <w:t xml:space="preserve"> a</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lucrărilor (în cazul în care aceasta nu intră în tarifarea proiectului);</w:t>
            </w:r>
          </w:p>
          <w:p w:rsidR="00EA2A32" w:rsidRPr="00FC1967" w:rsidRDefault="00EA2A32" w:rsidP="00E8158B">
            <w:pPr>
              <w:pStyle w:val="ListParagraph"/>
              <w:numPr>
                <w:ilvl w:val="0"/>
                <w:numId w:val="20"/>
              </w:numPr>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plata </w:t>
            </w:r>
            <w:proofErr w:type="spellStart"/>
            <w:r w:rsidRPr="00FC1967">
              <w:rPr>
                <w:rFonts w:ascii="Trebuchet MS" w:hAnsi="Trebuchet MS" w:cstheme="minorHAnsi"/>
                <w:sz w:val="24"/>
                <w:szCs w:val="24"/>
              </w:rPr>
              <w:t>diriginţilor</w:t>
            </w:r>
            <w:proofErr w:type="spellEnd"/>
            <w:r w:rsidRPr="00FC1967">
              <w:rPr>
                <w:rFonts w:ascii="Trebuchet MS" w:hAnsi="Trebuchet MS" w:cstheme="minorHAnsi"/>
                <w:sz w:val="24"/>
                <w:szCs w:val="24"/>
              </w:rPr>
              <w:t xml:space="preserve"> de </w:t>
            </w:r>
            <w:proofErr w:type="spellStart"/>
            <w:r w:rsidRPr="00FC1967">
              <w:rPr>
                <w:rFonts w:ascii="Trebuchet MS" w:hAnsi="Trebuchet MS" w:cstheme="minorHAnsi"/>
                <w:sz w:val="24"/>
                <w:szCs w:val="24"/>
              </w:rPr>
              <w:t>şantier</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desemnaţi</w:t>
            </w:r>
            <w:proofErr w:type="spellEnd"/>
            <w:r w:rsidRPr="00FC1967">
              <w:rPr>
                <w:rFonts w:ascii="Trebuchet MS" w:hAnsi="Trebuchet MS" w:cstheme="minorHAnsi"/>
                <w:sz w:val="24"/>
                <w:szCs w:val="24"/>
              </w:rPr>
              <w:t xml:space="preserve"> de autoritatea contractantă,</w:t>
            </w:r>
            <w:r w:rsidR="00730896"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autorizaţi</w:t>
            </w:r>
            <w:proofErr w:type="spellEnd"/>
            <w:r w:rsidRPr="00FC1967">
              <w:rPr>
                <w:rFonts w:ascii="Trebuchet MS" w:hAnsi="Trebuchet MS" w:cstheme="minorHAnsi"/>
                <w:sz w:val="24"/>
                <w:szCs w:val="24"/>
              </w:rPr>
              <w:t xml:space="preserve"> conform prevederilor legale pentru verificarea </w:t>
            </w:r>
            <w:proofErr w:type="spellStart"/>
            <w:r w:rsidRPr="00FC1967">
              <w:rPr>
                <w:rFonts w:ascii="Trebuchet MS" w:hAnsi="Trebuchet MS" w:cstheme="minorHAnsi"/>
                <w:sz w:val="24"/>
                <w:szCs w:val="24"/>
              </w:rPr>
              <w:t>execuţiei</w:t>
            </w:r>
            <w:proofErr w:type="spellEnd"/>
            <w:r w:rsidRPr="00FC1967">
              <w:rPr>
                <w:rFonts w:ascii="Trebuchet MS" w:hAnsi="Trebuchet MS" w:cstheme="minorHAnsi"/>
                <w:sz w:val="24"/>
                <w:szCs w:val="24"/>
              </w:rPr>
              <w:t xml:space="preserve"> lucrărilor</w:t>
            </w:r>
            <w:r w:rsidR="00730896" w:rsidRPr="00FC1967">
              <w:rPr>
                <w:rFonts w:ascii="Trebuchet MS" w:hAnsi="Trebuchet MS" w:cstheme="minorHAnsi"/>
                <w:sz w:val="24"/>
                <w:szCs w:val="24"/>
              </w:rPr>
              <w:t xml:space="preserve"> </w:t>
            </w:r>
            <w:r w:rsidRPr="00FC1967">
              <w:rPr>
                <w:rFonts w:ascii="Trebuchet MS" w:hAnsi="Trebuchet MS" w:cstheme="minorHAnsi"/>
                <w:sz w:val="24"/>
                <w:szCs w:val="24"/>
              </w:rPr>
              <w:t xml:space="preserve">de </w:t>
            </w:r>
            <w:proofErr w:type="spellStart"/>
            <w:r w:rsidRPr="00FC1967">
              <w:rPr>
                <w:rFonts w:ascii="Trebuchet MS" w:hAnsi="Trebuchet MS" w:cstheme="minorHAnsi"/>
                <w:sz w:val="24"/>
                <w:szCs w:val="24"/>
              </w:rPr>
              <w:t>construcţii</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w:t>
            </w:r>
            <w:proofErr w:type="spellStart"/>
            <w:r w:rsidRPr="00FC1967">
              <w:rPr>
                <w:rFonts w:ascii="Trebuchet MS" w:hAnsi="Trebuchet MS" w:cstheme="minorHAnsi"/>
                <w:sz w:val="24"/>
                <w:szCs w:val="24"/>
              </w:rPr>
              <w:t>instalaţii</w:t>
            </w:r>
            <w:proofErr w:type="spellEnd"/>
            <w:r w:rsidRPr="00FC1967">
              <w:rPr>
                <w:rFonts w:ascii="Trebuchet MS" w:hAnsi="Trebuchet MS" w:cstheme="minorHAnsi"/>
                <w:sz w:val="24"/>
                <w:szCs w:val="24"/>
              </w:rPr>
              <w:t>.</w:t>
            </w:r>
          </w:p>
          <w:p w:rsidR="00730896" w:rsidRPr="00FC1967" w:rsidRDefault="00730896" w:rsidP="00730896">
            <w:pPr>
              <w:pStyle w:val="ListParagraph"/>
              <w:spacing w:after="0" w:line="240" w:lineRule="auto"/>
              <w:jc w:val="both"/>
              <w:rPr>
                <w:rFonts w:ascii="Trebuchet MS" w:hAnsi="Trebuchet MS" w:cstheme="minorHAnsi"/>
                <w:sz w:val="24"/>
                <w:szCs w:val="24"/>
              </w:rPr>
            </w:pPr>
          </w:p>
          <w:p w:rsidR="00730896" w:rsidRPr="00FC1967" w:rsidRDefault="00730896" w:rsidP="00E8158B">
            <w:pPr>
              <w:pStyle w:val="ListParagraph"/>
              <w:numPr>
                <w:ilvl w:val="0"/>
                <w:numId w:val="23"/>
              </w:numPr>
              <w:spacing w:after="0" w:line="240" w:lineRule="auto"/>
              <w:jc w:val="both"/>
              <w:rPr>
                <w:rFonts w:ascii="Trebuchet MS" w:hAnsi="Trebuchet MS" w:cstheme="minorHAnsi"/>
                <w:i/>
                <w:sz w:val="24"/>
                <w:szCs w:val="24"/>
              </w:rPr>
            </w:pPr>
            <w:r w:rsidRPr="00FC1967">
              <w:rPr>
                <w:rFonts w:ascii="Trebuchet MS" w:hAnsi="Trebuchet MS" w:cstheme="minorHAnsi"/>
                <w:i/>
                <w:sz w:val="24"/>
                <w:szCs w:val="24"/>
              </w:rPr>
              <w:t xml:space="preserve">Cheltuieli pentru </w:t>
            </w:r>
            <w:proofErr w:type="spellStart"/>
            <w:r w:rsidRPr="00FC1967">
              <w:rPr>
                <w:rFonts w:ascii="Trebuchet MS" w:hAnsi="Trebuchet MS" w:cstheme="minorHAnsi"/>
                <w:i/>
                <w:sz w:val="24"/>
                <w:szCs w:val="24"/>
              </w:rPr>
              <w:t>investiţia</w:t>
            </w:r>
            <w:proofErr w:type="spellEnd"/>
            <w:r w:rsidRPr="00FC1967">
              <w:rPr>
                <w:rFonts w:ascii="Trebuchet MS" w:hAnsi="Trebuchet MS" w:cstheme="minorHAnsi"/>
                <w:i/>
                <w:sz w:val="24"/>
                <w:szCs w:val="24"/>
              </w:rPr>
              <w:t xml:space="preserve"> de bază</w:t>
            </w:r>
          </w:p>
          <w:p w:rsidR="00730896" w:rsidRPr="00FC1967" w:rsidRDefault="00730896" w:rsidP="00730896">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4.1. </w:t>
            </w:r>
            <w:proofErr w:type="spellStart"/>
            <w:r w:rsidRPr="00FC1967">
              <w:rPr>
                <w:rFonts w:ascii="Trebuchet MS" w:eastAsiaTheme="minorHAnsi" w:hAnsi="Trebuchet MS"/>
                <w:sz w:val="24"/>
                <w:lang w:eastAsia="en-US"/>
              </w:rPr>
              <w:t>Construcţii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instalaţii</w:t>
            </w:r>
            <w:proofErr w:type="spellEnd"/>
            <w:r w:rsidRPr="00FC1967">
              <w:rPr>
                <w:rFonts w:ascii="Trebuchet MS" w:eastAsiaTheme="minorHAnsi" w:hAnsi="Trebuchet MS"/>
                <w:sz w:val="24"/>
                <w:lang w:eastAsia="en-US"/>
              </w:rPr>
              <w:t xml:space="preserve"> - se cuprind cheltuieli aferente activităților de construire/extindere a </w:t>
            </w:r>
            <w:proofErr w:type="spellStart"/>
            <w:r w:rsidRPr="00FC1967">
              <w:rPr>
                <w:rFonts w:ascii="Trebuchet MS" w:eastAsiaTheme="minorHAnsi" w:hAnsi="Trebuchet MS"/>
                <w:sz w:val="24"/>
                <w:lang w:eastAsia="en-US"/>
              </w:rPr>
              <w:t>spaţiilor</w:t>
            </w:r>
            <w:proofErr w:type="spellEnd"/>
            <w:r w:rsidRPr="00FC1967">
              <w:rPr>
                <w:rFonts w:ascii="Trebuchet MS" w:eastAsiaTheme="minorHAnsi" w:hAnsi="Trebuchet MS"/>
                <w:sz w:val="24"/>
                <w:lang w:eastAsia="en-US"/>
              </w:rPr>
              <w:t xml:space="preserve"> de </w:t>
            </w:r>
            <w:proofErr w:type="spellStart"/>
            <w:r w:rsidRPr="00FC1967">
              <w:rPr>
                <w:rFonts w:ascii="Trebuchet MS" w:eastAsiaTheme="minorHAnsi" w:hAnsi="Trebuchet MS"/>
                <w:sz w:val="24"/>
                <w:lang w:eastAsia="en-US"/>
              </w:rPr>
              <w:t>producţie</w:t>
            </w:r>
            <w:proofErr w:type="spellEnd"/>
            <w:r w:rsidRPr="00FC1967">
              <w:rPr>
                <w:rFonts w:ascii="Trebuchet MS" w:eastAsiaTheme="minorHAnsi" w:hAnsi="Trebuchet MS"/>
                <w:sz w:val="24"/>
                <w:lang w:eastAsia="en-US"/>
              </w:rPr>
              <w:t xml:space="preserve">/ prestare de servicii ale întreprinderii, respectiv cheltuielile aferente </w:t>
            </w:r>
            <w:proofErr w:type="spellStart"/>
            <w:r w:rsidRPr="00FC1967">
              <w:rPr>
                <w:rFonts w:ascii="Trebuchet MS" w:eastAsiaTheme="minorHAnsi" w:hAnsi="Trebuchet MS"/>
                <w:sz w:val="24"/>
                <w:lang w:eastAsia="en-US"/>
              </w:rPr>
              <w:t>execuţiei</w:t>
            </w:r>
            <w:proofErr w:type="spellEnd"/>
            <w:r w:rsidRPr="00FC1967">
              <w:rPr>
                <w:rFonts w:ascii="Trebuchet MS" w:eastAsiaTheme="minorHAnsi" w:hAnsi="Trebuchet MS"/>
                <w:sz w:val="24"/>
                <w:lang w:eastAsia="en-US"/>
              </w:rPr>
              <w:t xml:space="preserve"> tuturor obiectelor cuprinse în obiectivul de </w:t>
            </w:r>
            <w:proofErr w:type="spellStart"/>
            <w:r w:rsidRPr="00FC1967">
              <w:rPr>
                <w:rFonts w:ascii="Trebuchet MS" w:eastAsiaTheme="minorHAnsi" w:hAnsi="Trebuchet MS"/>
                <w:sz w:val="24"/>
                <w:lang w:eastAsia="en-US"/>
              </w:rPr>
              <w:t>investiţie:clădiri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construcţii</w:t>
            </w:r>
            <w:proofErr w:type="spellEnd"/>
            <w:r w:rsidRPr="00FC1967">
              <w:rPr>
                <w:rFonts w:ascii="Trebuchet MS" w:eastAsiaTheme="minorHAnsi" w:hAnsi="Trebuchet MS"/>
                <w:sz w:val="24"/>
                <w:lang w:eastAsia="en-US"/>
              </w:rPr>
              <w:t xml:space="preserve"> speciale, </w:t>
            </w:r>
            <w:proofErr w:type="spellStart"/>
            <w:r w:rsidRPr="00FC1967">
              <w:rPr>
                <w:rFonts w:ascii="Trebuchet MS" w:eastAsiaTheme="minorHAnsi" w:hAnsi="Trebuchet MS"/>
                <w:sz w:val="24"/>
                <w:lang w:eastAsia="en-US"/>
              </w:rPr>
              <w:t>instalaţii</w:t>
            </w:r>
            <w:proofErr w:type="spellEnd"/>
            <w:r w:rsidRPr="00FC1967">
              <w:rPr>
                <w:rFonts w:ascii="Trebuchet MS" w:eastAsiaTheme="minorHAnsi" w:hAnsi="Trebuchet MS"/>
                <w:sz w:val="24"/>
                <w:lang w:eastAsia="en-US"/>
              </w:rPr>
              <w:t xml:space="preserve"> aferente </w:t>
            </w:r>
            <w:proofErr w:type="spellStart"/>
            <w:r w:rsidRPr="00FC1967">
              <w:rPr>
                <w:rFonts w:ascii="Trebuchet MS" w:eastAsiaTheme="minorHAnsi" w:hAnsi="Trebuchet MS"/>
                <w:sz w:val="24"/>
                <w:lang w:eastAsia="en-US"/>
              </w:rPr>
              <w:t>construcţiilor</w:t>
            </w:r>
            <w:proofErr w:type="spellEnd"/>
            <w:r w:rsidRPr="00FC1967">
              <w:rPr>
                <w:rFonts w:ascii="Trebuchet MS" w:eastAsiaTheme="minorHAnsi" w:hAnsi="Trebuchet MS"/>
                <w:sz w:val="24"/>
                <w:lang w:eastAsia="en-US"/>
              </w:rPr>
              <w:t xml:space="preserve">, precum </w:t>
            </w:r>
            <w:proofErr w:type="spellStart"/>
            <w:r w:rsidRPr="00FC1967">
              <w:rPr>
                <w:rFonts w:ascii="Trebuchet MS" w:eastAsiaTheme="minorHAnsi" w:hAnsi="Trebuchet MS"/>
                <w:sz w:val="24"/>
                <w:lang w:eastAsia="en-US"/>
              </w:rPr>
              <w:t>instalaţii</w:t>
            </w:r>
            <w:proofErr w:type="spellEnd"/>
            <w:r w:rsidRPr="00FC1967">
              <w:rPr>
                <w:rFonts w:ascii="Trebuchet MS" w:eastAsiaTheme="minorHAnsi" w:hAnsi="Trebuchet MS"/>
                <w:sz w:val="24"/>
                <w:lang w:eastAsia="en-US"/>
              </w:rPr>
              <w:t xml:space="preserve"> electrice, sanitare, </w:t>
            </w:r>
            <w:proofErr w:type="spellStart"/>
            <w:r w:rsidRPr="00FC1967">
              <w:rPr>
                <w:rFonts w:ascii="Trebuchet MS" w:eastAsiaTheme="minorHAnsi" w:hAnsi="Trebuchet MS"/>
                <w:sz w:val="24"/>
                <w:lang w:eastAsia="en-US"/>
              </w:rPr>
              <w:t>instalaţii</w:t>
            </w:r>
            <w:proofErr w:type="spellEnd"/>
            <w:r w:rsidRPr="00FC1967">
              <w:rPr>
                <w:rFonts w:ascii="Trebuchet MS" w:eastAsiaTheme="minorHAnsi" w:hAnsi="Trebuchet MS"/>
                <w:sz w:val="24"/>
                <w:lang w:eastAsia="en-US"/>
              </w:rPr>
              <w:t xml:space="preserve"> interioare </w:t>
            </w:r>
            <w:r w:rsidRPr="00FC1967">
              <w:rPr>
                <w:rFonts w:ascii="Trebuchet MS" w:eastAsiaTheme="minorHAnsi" w:hAnsi="Trebuchet MS"/>
                <w:sz w:val="24"/>
                <w:lang w:eastAsia="en-US"/>
              </w:rPr>
              <w:lastRenderedPageBreak/>
              <w:t xml:space="preserve">de alimentare cu gaze naturale, </w:t>
            </w:r>
            <w:proofErr w:type="spellStart"/>
            <w:r w:rsidRPr="00FC1967">
              <w:rPr>
                <w:rFonts w:ascii="Trebuchet MS" w:eastAsiaTheme="minorHAnsi" w:hAnsi="Trebuchet MS"/>
                <w:sz w:val="24"/>
                <w:lang w:eastAsia="en-US"/>
              </w:rPr>
              <w:t>instalaţii</w:t>
            </w:r>
            <w:proofErr w:type="spellEnd"/>
            <w:r w:rsidRPr="00FC1967">
              <w:rPr>
                <w:rFonts w:ascii="Trebuchet MS" w:eastAsiaTheme="minorHAnsi" w:hAnsi="Trebuchet MS"/>
                <w:sz w:val="24"/>
                <w:lang w:eastAsia="en-US"/>
              </w:rPr>
              <w:t xml:space="preserve"> de încălzire, ventilare, climatizare, P.S.I., </w:t>
            </w:r>
            <w:proofErr w:type="spellStart"/>
            <w:r w:rsidRPr="00FC1967">
              <w:rPr>
                <w:rFonts w:ascii="Trebuchet MS" w:eastAsiaTheme="minorHAnsi" w:hAnsi="Trebuchet MS"/>
                <w:sz w:val="24"/>
                <w:lang w:eastAsia="en-US"/>
              </w:rPr>
              <w:t>telecomunicaţii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alte tipuri de </w:t>
            </w:r>
            <w:proofErr w:type="spellStart"/>
            <w:r w:rsidRPr="00FC1967">
              <w:rPr>
                <w:rFonts w:ascii="Trebuchet MS" w:eastAsiaTheme="minorHAnsi" w:hAnsi="Trebuchet MS"/>
                <w:sz w:val="24"/>
                <w:lang w:eastAsia="en-US"/>
              </w:rPr>
              <w:t>instalaţiiimpuse</w:t>
            </w:r>
            <w:proofErr w:type="spellEnd"/>
            <w:r w:rsidRPr="00FC1967">
              <w:rPr>
                <w:rFonts w:ascii="Trebuchet MS" w:eastAsiaTheme="minorHAnsi" w:hAnsi="Trebuchet MS"/>
                <w:sz w:val="24"/>
                <w:lang w:eastAsia="en-US"/>
              </w:rPr>
              <w:t xml:space="preserve"> de </w:t>
            </w:r>
            <w:proofErr w:type="spellStart"/>
            <w:r w:rsidRPr="00FC1967">
              <w:rPr>
                <w:rFonts w:ascii="Trebuchet MS" w:eastAsiaTheme="minorHAnsi" w:hAnsi="Trebuchet MS"/>
                <w:sz w:val="24"/>
                <w:lang w:eastAsia="en-US"/>
              </w:rPr>
              <w:t>destinaţia</w:t>
            </w:r>
            <w:proofErr w:type="spellEnd"/>
            <w:r w:rsidRPr="00FC1967">
              <w:rPr>
                <w:rFonts w:ascii="Trebuchet MS" w:eastAsiaTheme="minorHAnsi" w:hAnsi="Trebuchet MS"/>
                <w:sz w:val="24"/>
                <w:lang w:eastAsia="en-US"/>
              </w:rPr>
              <w:t xml:space="preserve"> obiectivului.</w:t>
            </w:r>
          </w:p>
          <w:p w:rsidR="00730896" w:rsidRPr="00FC1967" w:rsidRDefault="00730896" w:rsidP="00730896">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4.2. Dotări (utilaje, echipamente tehnologice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funcţionale</w:t>
            </w:r>
            <w:proofErr w:type="spellEnd"/>
            <w:r w:rsidRPr="00FC1967">
              <w:rPr>
                <w:rFonts w:ascii="Trebuchet MS" w:eastAsiaTheme="minorHAnsi" w:hAnsi="Trebuchet MS"/>
                <w:sz w:val="24"/>
                <w:lang w:eastAsia="en-US"/>
              </w:rPr>
              <w:t xml:space="preserve"> cu si </w:t>
            </w:r>
            <w:proofErr w:type="spellStart"/>
            <w:r w:rsidRPr="00FC1967">
              <w:rPr>
                <w:rFonts w:ascii="Trebuchet MS" w:eastAsiaTheme="minorHAnsi" w:hAnsi="Trebuchet MS"/>
                <w:sz w:val="24"/>
                <w:lang w:eastAsia="en-US"/>
              </w:rPr>
              <w:t>fara</w:t>
            </w:r>
            <w:proofErr w:type="spellEnd"/>
            <w:r w:rsidRPr="00FC1967">
              <w:rPr>
                <w:rFonts w:ascii="Trebuchet MS" w:eastAsiaTheme="minorHAnsi" w:hAnsi="Trebuchet MS"/>
                <w:sz w:val="24"/>
                <w:lang w:eastAsia="en-US"/>
              </w:rPr>
              <w:t xml:space="preserve"> montaj, dotări) – se cuprind cheltuielile pentru </w:t>
            </w:r>
            <w:proofErr w:type="spellStart"/>
            <w:r w:rsidRPr="00FC1967">
              <w:rPr>
                <w:rFonts w:ascii="Trebuchet MS" w:eastAsiaTheme="minorHAnsi" w:hAnsi="Trebuchet MS"/>
                <w:sz w:val="24"/>
                <w:lang w:eastAsia="en-US"/>
              </w:rPr>
              <w:t>achiziţionarea</w:t>
            </w:r>
            <w:proofErr w:type="spellEnd"/>
            <w:r w:rsidRPr="00FC1967">
              <w:rPr>
                <w:rFonts w:ascii="Trebuchet MS" w:eastAsiaTheme="minorHAnsi" w:hAnsi="Trebuchet MS"/>
                <w:sz w:val="24"/>
                <w:lang w:eastAsia="en-US"/>
              </w:rPr>
              <w:t xml:space="preserve"> utilajelor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echipamentelor tehnologice,</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precum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a celor incluse în </w:t>
            </w:r>
            <w:proofErr w:type="spellStart"/>
            <w:r w:rsidRPr="00FC1967">
              <w:rPr>
                <w:rFonts w:ascii="Trebuchet MS" w:eastAsiaTheme="minorHAnsi" w:hAnsi="Trebuchet MS"/>
                <w:sz w:val="24"/>
                <w:lang w:eastAsia="en-US"/>
              </w:rPr>
              <w:t>instalaţiile</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funcţionale</w:t>
            </w:r>
            <w:proofErr w:type="spellEnd"/>
            <w:r w:rsidRPr="00FC1967">
              <w:rPr>
                <w:rFonts w:ascii="Trebuchet MS" w:eastAsiaTheme="minorHAnsi" w:hAnsi="Trebuchet MS"/>
                <w:sz w:val="24"/>
                <w:lang w:eastAsia="en-US"/>
              </w:rPr>
              <w:t>, inclusiv cheltuielile aferente</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montajului utilajelor tehnologice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al utilajelor incluse în </w:t>
            </w:r>
            <w:proofErr w:type="spellStart"/>
            <w:r w:rsidRPr="00FC1967">
              <w:rPr>
                <w:rFonts w:ascii="Trebuchet MS" w:eastAsiaTheme="minorHAnsi" w:hAnsi="Trebuchet MS"/>
                <w:sz w:val="24"/>
                <w:lang w:eastAsia="en-US"/>
              </w:rPr>
              <w:t>instalaţiile</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funcţionale</w:t>
            </w:r>
            <w:proofErr w:type="spellEnd"/>
            <w:r w:rsidRPr="00FC1967">
              <w:rPr>
                <w:rFonts w:ascii="Trebuchet MS" w:eastAsiaTheme="minorHAnsi" w:hAnsi="Trebuchet MS"/>
                <w:sz w:val="24"/>
                <w:lang w:eastAsia="en-US"/>
              </w:rPr>
              <w:t>,</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inclusiv </w:t>
            </w:r>
            <w:proofErr w:type="spellStart"/>
            <w:r w:rsidRPr="00FC1967">
              <w:rPr>
                <w:rFonts w:ascii="Trebuchet MS" w:eastAsiaTheme="minorHAnsi" w:hAnsi="Trebuchet MS"/>
                <w:sz w:val="24"/>
                <w:lang w:eastAsia="en-US"/>
              </w:rPr>
              <w:t>reţelele</w:t>
            </w:r>
            <w:proofErr w:type="spellEnd"/>
            <w:r w:rsidRPr="00FC1967">
              <w:rPr>
                <w:rFonts w:ascii="Trebuchet MS" w:eastAsiaTheme="minorHAnsi" w:hAnsi="Trebuchet MS"/>
                <w:sz w:val="24"/>
                <w:lang w:eastAsia="en-US"/>
              </w:rPr>
              <w:t xml:space="preserve"> aferente necesare </w:t>
            </w:r>
            <w:proofErr w:type="spellStart"/>
            <w:r w:rsidRPr="00FC1967">
              <w:rPr>
                <w:rFonts w:ascii="Trebuchet MS" w:eastAsiaTheme="minorHAnsi" w:hAnsi="Trebuchet MS"/>
                <w:sz w:val="24"/>
                <w:lang w:eastAsia="en-US"/>
              </w:rPr>
              <w:t>funcţionării</w:t>
            </w:r>
            <w:proofErr w:type="spellEnd"/>
            <w:r w:rsidRPr="00FC1967">
              <w:rPr>
                <w:rFonts w:ascii="Trebuchet MS" w:eastAsiaTheme="minorHAnsi" w:hAnsi="Trebuchet MS"/>
                <w:sz w:val="24"/>
                <w:lang w:eastAsia="en-US"/>
              </w:rPr>
              <w:t xml:space="preserve"> acestora:</w:t>
            </w:r>
          </w:p>
          <w:p w:rsidR="00730896" w:rsidRPr="00FC1967" w:rsidRDefault="00730896" w:rsidP="00730896">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cs="Symbol"/>
                <w:sz w:val="24"/>
                <w:lang w:eastAsia="en-US"/>
              </w:rPr>
              <w:t xml:space="preserve"> </w:t>
            </w:r>
            <w:r w:rsidRPr="00FC1967">
              <w:rPr>
                <w:rFonts w:ascii="Trebuchet MS" w:eastAsiaTheme="minorHAnsi" w:hAnsi="Trebuchet MS"/>
                <w:sz w:val="24"/>
                <w:lang w:eastAsia="en-US"/>
              </w:rPr>
              <w:t xml:space="preserve">Cheltuieli cu </w:t>
            </w:r>
            <w:proofErr w:type="spellStart"/>
            <w:r w:rsidRPr="00FC1967">
              <w:rPr>
                <w:rFonts w:ascii="Trebuchet MS" w:eastAsiaTheme="minorHAnsi" w:hAnsi="Trebuchet MS"/>
                <w:sz w:val="24"/>
                <w:lang w:eastAsia="en-US"/>
              </w:rPr>
              <w:t>achiziţionarea</w:t>
            </w:r>
            <w:proofErr w:type="spellEnd"/>
            <w:r w:rsidRPr="00FC1967">
              <w:rPr>
                <w:rFonts w:ascii="Trebuchet MS" w:eastAsiaTheme="minorHAnsi" w:hAnsi="Trebuchet MS"/>
                <w:sz w:val="24"/>
                <w:lang w:eastAsia="en-US"/>
              </w:rPr>
              <w:t xml:space="preserve"> de echipamente tehnologice, utilaje, instalații de</w:t>
            </w:r>
          </w:p>
          <w:p w:rsidR="00730896" w:rsidRPr="00FC1967" w:rsidRDefault="00730896" w:rsidP="00E8158B">
            <w:pPr>
              <w:pStyle w:val="ListParagraph"/>
              <w:numPr>
                <w:ilvl w:val="0"/>
                <w:numId w:val="24"/>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lucru, mobilier, echipamente informatice, birotică, de natura mijloacelor</w:t>
            </w:r>
          </w:p>
          <w:p w:rsidR="00730896" w:rsidRPr="00FC1967" w:rsidRDefault="00730896" w:rsidP="00E8158B">
            <w:pPr>
              <w:pStyle w:val="ListParagraph"/>
              <w:numPr>
                <w:ilvl w:val="0"/>
                <w:numId w:val="24"/>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fixe, respectiv care se regăsesc în Subgrupa 2.1. „Echipamente tehnologice</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(mașini, utilaje și instalații de lucru)”, Subgrupa 2.2. „Aparate și </w:t>
            </w:r>
            <w:proofErr w:type="spellStart"/>
            <w:r w:rsidRPr="00FC1967">
              <w:rPr>
                <w:rFonts w:ascii="Trebuchet MS" w:eastAsiaTheme="minorHAnsi" w:hAnsi="Trebuchet MS"/>
                <w:sz w:val="24"/>
                <w:lang w:eastAsia="en-US"/>
              </w:rPr>
              <w:t>instalatii</w:t>
            </w:r>
            <w:proofErr w:type="spellEnd"/>
            <w:r w:rsidRPr="00FC1967">
              <w:rPr>
                <w:rFonts w:ascii="Trebuchet MS" w:eastAsiaTheme="minorHAnsi" w:hAnsi="Trebuchet MS"/>
                <w:sz w:val="24"/>
                <w:lang w:eastAsia="en-US"/>
              </w:rPr>
              <w:t xml:space="preserve"> de</w:t>
            </w:r>
            <w:r w:rsidR="00F238A9"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masurare</w:t>
            </w:r>
            <w:proofErr w:type="spellEnd"/>
            <w:r w:rsidRPr="00FC1967">
              <w:rPr>
                <w:rFonts w:ascii="Trebuchet MS" w:eastAsiaTheme="minorHAnsi" w:hAnsi="Trebuchet MS"/>
                <w:sz w:val="24"/>
                <w:lang w:eastAsia="en-US"/>
              </w:rPr>
              <w:t xml:space="preserve">, control și reglare”, Clasa 2.3.6. ”Utilaje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instalaţii</w:t>
            </w:r>
            <w:proofErr w:type="spellEnd"/>
            <w:r w:rsidRPr="00FC1967">
              <w:rPr>
                <w:rFonts w:ascii="Trebuchet MS" w:eastAsiaTheme="minorHAnsi" w:hAnsi="Trebuchet MS"/>
                <w:sz w:val="24"/>
                <w:lang w:eastAsia="en-US"/>
              </w:rPr>
              <w:t xml:space="preserve"> de transportat</w:t>
            </w:r>
            <w:r w:rsidR="00F238A9"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ridicat”, sau Grupa 3 „Mobilier, aparatura birotica, sisteme de protecție a</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valorilor umane și materiale și alte active corporale” din Hotărârea</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Guvernului nr. 2139/ 2004 pentru aprobarea Catalogului privind clasificarea</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și duratele normale de </w:t>
            </w:r>
            <w:proofErr w:type="spellStart"/>
            <w:r w:rsidRPr="00FC1967">
              <w:rPr>
                <w:rFonts w:ascii="Trebuchet MS" w:eastAsiaTheme="minorHAnsi" w:hAnsi="Trebuchet MS"/>
                <w:sz w:val="24"/>
                <w:lang w:eastAsia="en-US"/>
              </w:rPr>
              <w:t>funcţionare</w:t>
            </w:r>
            <w:proofErr w:type="spellEnd"/>
            <w:r w:rsidRPr="00FC1967">
              <w:rPr>
                <w:rFonts w:ascii="Trebuchet MS" w:eastAsiaTheme="minorHAnsi" w:hAnsi="Trebuchet MS"/>
                <w:sz w:val="24"/>
                <w:lang w:eastAsia="en-US"/>
              </w:rPr>
              <w:t xml:space="preserve"> a mijloacelor fixe, cu modificările </w:t>
            </w:r>
            <w:proofErr w:type="spellStart"/>
            <w:r w:rsidRPr="00FC1967">
              <w:rPr>
                <w:rFonts w:ascii="Trebuchet MS" w:eastAsiaTheme="minorHAnsi" w:hAnsi="Trebuchet MS"/>
                <w:sz w:val="24"/>
                <w:lang w:eastAsia="en-US"/>
              </w:rPr>
              <w:t>şi</w:t>
            </w:r>
            <w:proofErr w:type="spellEnd"/>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completările ulterioare și care se încadrează în limita valorică aferentă</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mijloacelor fixe, stabilită prin reglementările legale în vigoare la data</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depunerii cererii de finanțare.</w:t>
            </w:r>
          </w:p>
          <w:p w:rsidR="00730896" w:rsidRPr="00FC1967" w:rsidRDefault="00730896" w:rsidP="00E8158B">
            <w:pPr>
              <w:pStyle w:val="ListParagraph"/>
              <w:numPr>
                <w:ilvl w:val="0"/>
                <w:numId w:val="24"/>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Cheltuieli cu </w:t>
            </w:r>
            <w:proofErr w:type="spellStart"/>
            <w:r w:rsidRPr="00FC1967">
              <w:rPr>
                <w:rFonts w:ascii="Trebuchet MS" w:eastAsiaTheme="minorHAnsi" w:hAnsi="Trebuchet MS"/>
                <w:sz w:val="24"/>
                <w:lang w:eastAsia="en-US"/>
              </w:rPr>
              <w:t>achiziţionarea</w:t>
            </w:r>
            <w:proofErr w:type="spellEnd"/>
            <w:r w:rsidRPr="00FC1967">
              <w:rPr>
                <w:rFonts w:ascii="Trebuchet MS" w:eastAsiaTheme="minorHAnsi" w:hAnsi="Trebuchet MS"/>
                <w:sz w:val="24"/>
                <w:lang w:eastAsia="en-US"/>
              </w:rPr>
              <w:t xml:space="preserve"> de </w:t>
            </w:r>
            <w:proofErr w:type="spellStart"/>
            <w:r w:rsidRPr="00FC1967">
              <w:rPr>
                <w:rFonts w:ascii="Trebuchet MS" w:eastAsiaTheme="minorHAnsi" w:hAnsi="Trebuchet MS"/>
                <w:sz w:val="24"/>
                <w:lang w:eastAsia="en-US"/>
              </w:rPr>
              <w:t>instalaţii</w:t>
            </w:r>
            <w:proofErr w:type="spellEnd"/>
            <w:r w:rsidRPr="00FC1967">
              <w:rPr>
                <w:rFonts w:ascii="Trebuchet MS" w:eastAsiaTheme="minorHAnsi" w:hAnsi="Trebuchet MS"/>
                <w:sz w:val="24"/>
                <w:lang w:eastAsia="en-US"/>
              </w:rPr>
              <w:t>/ echipamente specifice în scopul</w:t>
            </w:r>
            <w:r w:rsidR="00F238A9"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obţinerii</w:t>
            </w:r>
            <w:proofErr w:type="spellEnd"/>
            <w:r w:rsidRPr="00FC1967">
              <w:rPr>
                <w:rFonts w:ascii="Trebuchet MS" w:eastAsiaTheme="minorHAnsi" w:hAnsi="Trebuchet MS"/>
                <w:sz w:val="24"/>
                <w:lang w:eastAsia="en-US"/>
              </w:rPr>
              <w:t xml:space="preserve"> unei economii de energie, precum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sisteme care utilizează surse</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regenerabile/ alternative de energie pentru eficientizarea </w:t>
            </w:r>
            <w:proofErr w:type="spellStart"/>
            <w:r w:rsidRPr="00FC1967">
              <w:rPr>
                <w:rFonts w:ascii="Trebuchet MS" w:eastAsiaTheme="minorHAnsi" w:hAnsi="Trebuchet MS"/>
                <w:sz w:val="24"/>
                <w:lang w:eastAsia="en-US"/>
              </w:rPr>
              <w:t>activităţilor</w:t>
            </w:r>
            <w:proofErr w:type="spellEnd"/>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pentru care a solicitat </w:t>
            </w:r>
            <w:proofErr w:type="spellStart"/>
            <w:r w:rsidRPr="00FC1967">
              <w:rPr>
                <w:rFonts w:ascii="Trebuchet MS" w:eastAsiaTheme="minorHAnsi" w:hAnsi="Trebuchet MS"/>
                <w:sz w:val="24"/>
                <w:lang w:eastAsia="en-US"/>
              </w:rPr>
              <w:t>finanţare</w:t>
            </w:r>
            <w:proofErr w:type="spellEnd"/>
            <w:r w:rsidRPr="00FC1967">
              <w:rPr>
                <w:rFonts w:ascii="Trebuchet MS" w:eastAsiaTheme="minorHAnsi" w:hAnsi="Trebuchet MS"/>
                <w:sz w:val="24"/>
                <w:lang w:eastAsia="en-US"/>
              </w:rPr>
              <w:t>.</w:t>
            </w:r>
          </w:p>
          <w:p w:rsidR="00730896" w:rsidRPr="00FC1967" w:rsidRDefault="00730896" w:rsidP="00F238A9">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Nu sunt eligibile cheltuielile pentru procurarea de bunuri care, conform legii, intră în</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categoria obiectelor de inventar.</w:t>
            </w:r>
          </w:p>
          <w:p w:rsidR="00730896" w:rsidRPr="00FC1967" w:rsidRDefault="00730896" w:rsidP="00F238A9">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Cheltuielile cu lucrări de modernizare pot fi considerate eligibile doar în măsura în</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care sunt aferente unei investiții inițiale care constă în activități de construire/</w:t>
            </w:r>
            <w:r w:rsidR="00F238A9"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extindere/ dotare cu active corporale a spațiilor de producție/ prestări de servicii.</w:t>
            </w:r>
          </w:p>
          <w:p w:rsidR="00F238A9" w:rsidRPr="00FC1967" w:rsidRDefault="00F238A9" w:rsidP="00F238A9">
            <w:pPr>
              <w:pStyle w:val="ListParagraph"/>
              <w:spacing w:after="0" w:line="240" w:lineRule="auto"/>
              <w:jc w:val="both"/>
              <w:rPr>
                <w:rFonts w:ascii="Trebuchet MS" w:hAnsi="Trebuchet MS" w:cstheme="minorHAnsi"/>
                <w:sz w:val="24"/>
                <w:szCs w:val="24"/>
              </w:rPr>
            </w:pPr>
            <w:r w:rsidRPr="00FC1967">
              <w:rPr>
                <w:rFonts w:ascii="Trebuchet MS" w:hAnsi="Trebuchet MS" w:cstheme="minorHAnsi"/>
                <w:sz w:val="24"/>
                <w:szCs w:val="24"/>
              </w:rPr>
              <w:t>4.3. Active necorporale – se cuprind:</w:t>
            </w:r>
          </w:p>
          <w:p w:rsidR="00F238A9" w:rsidRPr="00FC1967" w:rsidRDefault="00F238A9" w:rsidP="00E8158B">
            <w:pPr>
              <w:pStyle w:val="ListParagraph"/>
              <w:numPr>
                <w:ilvl w:val="0"/>
                <w:numId w:val="25"/>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Cheltuieli cu achiziționarea de brevete, licențe, mărci comerciale, programe informatice, alte drepturi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active similare.</w:t>
            </w:r>
          </w:p>
          <w:p w:rsidR="00F238A9" w:rsidRPr="00FC1967" w:rsidRDefault="00F238A9" w:rsidP="00E8158B">
            <w:pPr>
              <w:pStyle w:val="ListParagraph"/>
              <w:numPr>
                <w:ilvl w:val="0"/>
                <w:numId w:val="25"/>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Cheltuieli cu activități de realizare a instrumentelor de comercializare on-</w:t>
            </w:r>
            <w:proofErr w:type="spellStart"/>
            <w:r w:rsidRPr="00FC1967">
              <w:rPr>
                <w:rFonts w:ascii="Trebuchet MS" w:eastAsiaTheme="minorHAnsi" w:hAnsi="Trebuchet MS"/>
                <w:sz w:val="24"/>
                <w:lang w:eastAsia="en-US"/>
              </w:rPr>
              <w:t>linea</w:t>
            </w:r>
            <w:proofErr w:type="spellEnd"/>
            <w:r w:rsidRPr="00FC1967">
              <w:rPr>
                <w:rFonts w:ascii="Trebuchet MS" w:eastAsiaTheme="minorHAnsi" w:hAnsi="Trebuchet MS"/>
                <w:sz w:val="24"/>
                <w:lang w:eastAsia="en-US"/>
              </w:rPr>
              <w:t xml:space="preserve"> produselor/serviciilor proprii ale solicitantului.</w:t>
            </w:r>
          </w:p>
          <w:p w:rsidR="00F238A9" w:rsidRPr="00FC1967" w:rsidRDefault="00F238A9" w:rsidP="00F238A9">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Activele necorporale trebuie să îndeplinească inclusiv următoarele condiții cumulative:</w:t>
            </w:r>
          </w:p>
          <w:p w:rsidR="00F238A9" w:rsidRPr="00FC1967" w:rsidRDefault="00F238A9" w:rsidP="00E8158B">
            <w:pPr>
              <w:pStyle w:val="ListParagraph"/>
              <w:numPr>
                <w:ilvl w:val="0"/>
                <w:numId w:val="26"/>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trebuie să fie utilizate exclusiv în cadrul unității care primește ajutorul;</w:t>
            </w:r>
          </w:p>
          <w:p w:rsidR="00F238A9" w:rsidRPr="00FC1967" w:rsidRDefault="00F238A9" w:rsidP="00E8158B">
            <w:pPr>
              <w:pStyle w:val="ListParagraph"/>
              <w:numPr>
                <w:ilvl w:val="0"/>
                <w:numId w:val="26"/>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trebuie să fie amortizabile;</w:t>
            </w:r>
          </w:p>
          <w:p w:rsidR="00F238A9" w:rsidRPr="00FC1967" w:rsidRDefault="00F238A9" w:rsidP="00E8158B">
            <w:pPr>
              <w:pStyle w:val="ListParagraph"/>
              <w:numPr>
                <w:ilvl w:val="0"/>
                <w:numId w:val="26"/>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trebuie să fie achiziționate în condițiile pieței de la terți care nu au legături cu cumpărătorul (beneficiarul ajutorului)</w:t>
            </w:r>
          </w:p>
          <w:p w:rsidR="00F238A9" w:rsidRPr="00FC1967" w:rsidRDefault="00F238A9" w:rsidP="00E8158B">
            <w:pPr>
              <w:pStyle w:val="ListParagraph"/>
              <w:numPr>
                <w:ilvl w:val="0"/>
                <w:numId w:val="26"/>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trebuie să fie incluse în activele întreprinderii care beneficiază de ajutor și trebuie să rămână asociate proiectului pentru care s-a acordat ajutorul pe o perioadă de minimum trei ani de la data efectuării plății finale în cadrul proiectului.</w:t>
            </w:r>
          </w:p>
          <w:p w:rsidR="00F238A9" w:rsidRPr="00FC1967" w:rsidRDefault="00F238A9" w:rsidP="00F238A9">
            <w:pPr>
              <w:suppressAutoHyphens w:val="0"/>
              <w:autoSpaceDE w:val="0"/>
              <w:autoSpaceDN w:val="0"/>
              <w:adjustRightInd w:val="0"/>
              <w:spacing w:after="0" w:line="240" w:lineRule="auto"/>
              <w:jc w:val="both"/>
              <w:rPr>
                <w:rFonts w:ascii="Trebuchet MS" w:eastAsiaTheme="minorHAnsi" w:hAnsi="Trebuchet MS"/>
                <w:sz w:val="24"/>
                <w:lang w:eastAsia="en-US"/>
              </w:rPr>
            </w:pPr>
          </w:p>
          <w:p w:rsidR="00F238A9" w:rsidRPr="00FC1967" w:rsidRDefault="00F238A9" w:rsidP="00E8158B">
            <w:pPr>
              <w:pStyle w:val="ListParagraph"/>
              <w:numPr>
                <w:ilvl w:val="0"/>
                <w:numId w:val="23"/>
              </w:numPr>
              <w:spacing w:after="0" w:line="240" w:lineRule="auto"/>
              <w:jc w:val="both"/>
              <w:rPr>
                <w:rFonts w:ascii="Trebuchet MS" w:hAnsi="Trebuchet MS" w:cstheme="minorHAnsi"/>
                <w:i/>
                <w:sz w:val="24"/>
                <w:szCs w:val="24"/>
              </w:rPr>
            </w:pPr>
            <w:r w:rsidRPr="00FC1967">
              <w:rPr>
                <w:rFonts w:ascii="Trebuchet MS" w:hAnsi="Trebuchet MS" w:cstheme="minorHAnsi"/>
                <w:i/>
                <w:sz w:val="24"/>
                <w:szCs w:val="24"/>
              </w:rPr>
              <w:t>Alte cheltuieli</w:t>
            </w:r>
          </w:p>
          <w:p w:rsidR="00F238A9" w:rsidRPr="00FC1967" w:rsidRDefault="00F238A9" w:rsidP="00F238A9">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lastRenderedPageBreak/>
              <w:t xml:space="preserve">5.1. Organizare de </w:t>
            </w:r>
            <w:proofErr w:type="spellStart"/>
            <w:r w:rsidRPr="00FC1967">
              <w:rPr>
                <w:rFonts w:ascii="Trebuchet MS" w:eastAsiaTheme="minorHAnsi" w:hAnsi="Trebuchet MS"/>
                <w:sz w:val="24"/>
                <w:lang w:eastAsia="en-US"/>
              </w:rPr>
              <w:t>şantier</w:t>
            </w:r>
            <w:proofErr w:type="spellEnd"/>
            <w:r w:rsidRPr="00FC1967">
              <w:rPr>
                <w:rFonts w:ascii="Trebuchet MS" w:eastAsiaTheme="minorHAnsi" w:hAnsi="Trebuchet MS"/>
                <w:sz w:val="24"/>
                <w:lang w:eastAsia="en-US"/>
              </w:rPr>
              <w:t xml:space="preserve"> (conform HG nr. 907/2016 privind etapele de elaborare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conţinutul</w:t>
            </w:r>
            <w:proofErr w:type="spellEnd"/>
            <w:r w:rsidRPr="00FC1967">
              <w:rPr>
                <w:rFonts w:ascii="Trebuchet MS" w:eastAsiaTheme="minorHAnsi" w:hAnsi="Trebuchet MS"/>
                <w:sz w:val="24"/>
                <w:lang w:eastAsia="en-US"/>
              </w:rPr>
              <w:t xml:space="preserve">-cadru al </w:t>
            </w:r>
            <w:proofErr w:type="spellStart"/>
            <w:r w:rsidRPr="00FC1967">
              <w:rPr>
                <w:rFonts w:ascii="Trebuchet MS" w:eastAsiaTheme="minorHAnsi" w:hAnsi="Trebuchet MS"/>
                <w:sz w:val="24"/>
                <w:lang w:eastAsia="en-US"/>
              </w:rPr>
              <w:t>documentaţiilor</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tehnico</w:t>
            </w:r>
            <w:proofErr w:type="spellEnd"/>
            <w:r w:rsidRPr="00FC1967">
              <w:rPr>
                <w:rFonts w:ascii="Trebuchet MS" w:eastAsiaTheme="minorHAnsi" w:hAnsi="Trebuchet MS"/>
                <w:sz w:val="24"/>
                <w:lang w:eastAsia="en-US"/>
              </w:rPr>
              <w:t xml:space="preserve">-economice aferente obiectivelor/proiectelor de </w:t>
            </w:r>
            <w:proofErr w:type="spellStart"/>
            <w:r w:rsidRPr="00FC1967">
              <w:rPr>
                <w:rFonts w:ascii="Trebuchet MS" w:eastAsiaTheme="minorHAnsi" w:hAnsi="Trebuchet MS"/>
                <w:sz w:val="24"/>
                <w:lang w:eastAsia="en-US"/>
              </w:rPr>
              <w:t>investiţii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finanţate</w:t>
            </w:r>
            <w:proofErr w:type="spellEnd"/>
            <w:r w:rsidRPr="00FC1967">
              <w:rPr>
                <w:rFonts w:ascii="Trebuchet MS" w:eastAsiaTheme="minorHAnsi" w:hAnsi="Trebuchet MS"/>
                <w:sz w:val="24"/>
                <w:lang w:eastAsia="en-US"/>
              </w:rPr>
              <w:t xml:space="preserve"> din fonduri publice):</w:t>
            </w:r>
          </w:p>
          <w:p w:rsidR="00F238A9" w:rsidRPr="00FC1967" w:rsidRDefault="00F238A9" w:rsidP="00E8158B">
            <w:pPr>
              <w:pStyle w:val="ListParagraph"/>
              <w:numPr>
                <w:ilvl w:val="0"/>
                <w:numId w:val="26"/>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Lucrări de </w:t>
            </w:r>
            <w:proofErr w:type="spellStart"/>
            <w:r w:rsidRPr="00FC1967">
              <w:rPr>
                <w:rFonts w:ascii="Trebuchet MS" w:eastAsiaTheme="minorHAnsi" w:hAnsi="Trebuchet MS"/>
                <w:sz w:val="24"/>
                <w:lang w:eastAsia="en-US"/>
              </w:rPr>
              <w:t>construcţii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instalaţii</w:t>
            </w:r>
            <w:proofErr w:type="spellEnd"/>
            <w:r w:rsidRPr="00FC1967">
              <w:rPr>
                <w:rFonts w:ascii="Trebuchet MS" w:eastAsiaTheme="minorHAnsi" w:hAnsi="Trebuchet MS"/>
                <w:sz w:val="24"/>
                <w:lang w:eastAsia="en-US"/>
              </w:rPr>
              <w:t xml:space="preserve"> aferente organizării de </w:t>
            </w:r>
            <w:proofErr w:type="spellStart"/>
            <w:r w:rsidRPr="00FC1967">
              <w:rPr>
                <w:rFonts w:ascii="Trebuchet MS" w:eastAsiaTheme="minorHAnsi" w:hAnsi="Trebuchet MS"/>
                <w:sz w:val="24"/>
                <w:lang w:eastAsia="en-US"/>
              </w:rPr>
              <w:t>şantier</w:t>
            </w:r>
            <w:proofErr w:type="spellEnd"/>
          </w:p>
          <w:p w:rsidR="00F238A9" w:rsidRPr="00FC1967" w:rsidRDefault="00F238A9" w:rsidP="00E8158B">
            <w:pPr>
              <w:pStyle w:val="ListParagraph"/>
              <w:numPr>
                <w:ilvl w:val="0"/>
                <w:numId w:val="26"/>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Cheltuieli conexe organizării de </w:t>
            </w:r>
            <w:proofErr w:type="spellStart"/>
            <w:r w:rsidRPr="00FC1967">
              <w:rPr>
                <w:rFonts w:ascii="Trebuchet MS" w:eastAsiaTheme="minorHAnsi" w:hAnsi="Trebuchet MS"/>
                <w:sz w:val="24"/>
                <w:lang w:eastAsia="en-US"/>
              </w:rPr>
              <w:t>şantier</w:t>
            </w:r>
            <w:proofErr w:type="spellEnd"/>
          </w:p>
          <w:p w:rsidR="00F238A9" w:rsidRPr="00FC1967" w:rsidRDefault="00F238A9" w:rsidP="00F238A9">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5.2. Cheltuieli diverse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neprevăzute - se consideră eligibile dacă sunt detaliate</w:t>
            </w:r>
          </w:p>
          <w:p w:rsidR="00F238A9" w:rsidRPr="00FC1967" w:rsidRDefault="00F238A9" w:rsidP="00F238A9">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corespunzător prin documente justificative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doar în limita a 10% din valoarea eligibilă a cheltuielilor </w:t>
            </w:r>
          </w:p>
          <w:p w:rsidR="00F238A9" w:rsidRPr="00FC1967" w:rsidRDefault="00F238A9" w:rsidP="00F238A9">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Cheltuielile diverse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neprevăzute vor fi folosite în conformitate cu </w:t>
            </w:r>
            <w:proofErr w:type="spellStart"/>
            <w:r w:rsidRPr="00FC1967">
              <w:rPr>
                <w:rFonts w:ascii="Trebuchet MS" w:eastAsiaTheme="minorHAnsi" w:hAnsi="Trebuchet MS"/>
                <w:sz w:val="24"/>
                <w:lang w:eastAsia="en-US"/>
              </w:rPr>
              <w:t>legislaţia</w:t>
            </w:r>
            <w:proofErr w:type="spellEnd"/>
            <w:r w:rsidRPr="00FC1967">
              <w:rPr>
                <w:rFonts w:ascii="Trebuchet MS" w:eastAsiaTheme="minorHAnsi" w:hAnsi="Trebuchet MS"/>
                <w:sz w:val="24"/>
                <w:lang w:eastAsia="en-US"/>
              </w:rPr>
              <w:t xml:space="preserve"> în</w:t>
            </w:r>
          </w:p>
          <w:p w:rsidR="00F238A9" w:rsidRPr="00FC1967" w:rsidRDefault="00F238A9" w:rsidP="00F238A9">
            <w:p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domeniul </w:t>
            </w:r>
            <w:proofErr w:type="spellStart"/>
            <w:r w:rsidRPr="00FC1967">
              <w:rPr>
                <w:rFonts w:ascii="Trebuchet MS" w:eastAsiaTheme="minorHAnsi" w:hAnsi="Trebuchet MS"/>
                <w:sz w:val="24"/>
                <w:lang w:eastAsia="en-US"/>
              </w:rPr>
              <w:t>achiziţiilor</w:t>
            </w:r>
            <w:proofErr w:type="spellEnd"/>
            <w:r w:rsidRPr="00FC1967">
              <w:rPr>
                <w:rFonts w:ascii="Trebuchet MS" w:eastAsiaTheme="minorHAnsi" w:hAnsi="Trebuchet MS"/>
                <w:sz w:val="24"/>
                <w:lang w:eastAsia="en-US"/>
              </w:rPr>
              <w:t xml:space="preserve"> publice ce face referire la modificările contractuale apărute în timpul </w:t>
            </w:r>
            <w:proofErr w:type="spellStart"/>
            <w:r w:rsidRPr="00FC1967">
              <w:rPr>
                <w:rFonts w:ascii="Trebuchet MS" w:eastAsiaTheme="minorHAnsi" w:hAnsi="Trebuchet MS"/>
                <w:sz w:val="24"/>
                <w:lang w:eastAsia="en-US"/>
              </w:rPr>
              <w:t>execuţiei</w:t>
            </w:r>
            <w:proofErr w:type="spellEnd"/>
            <w:r w:rsidRPr="00FC1967">
              <w:rPr>
                <w:rFonts w:ascii="Trebuchet MS" w:eastAsiaTheme="minorHAnsi" w:hAnsi="Trebuchet MS"/>
                <w:sz w:val="24"/>
                <w:lang w:eastAsia="en-US"/>
              </w:rPr>
              <w:t>.</w:t>
            </w:r>
          </w:p>
          <w:p w:rsidR="00F238A9" w:rsidRPr="00FC1967" w:rsidRDefault="00F238A9" w:rsidP="00F238A9">
            <w:pPr>
              <w:suppressAutoHyphens w:val="0"/>
              <w:autoSpaceDE w:val="0"/>
              <w:autoSpaceDN w:val="0"/>
              <w:adjustRightInd w:val="0"/>
              <w:spacing w:after="0" w:line="240" w:lineRule="auto"/>
              <w:jc w:val="both"/>
              <w:rPr>
                <w:rFonts w:ascii="Trebuchet MS" w:eastAsiaTheme="minorHAnsi" w:hAnsi="Trebuchet MS"/>
                <w:sz w:val="24"/>
                <w:lang w:eastAsia="en-US"/>
              </w:rPr>
            </w:pPr>
          </w:p>
          <w:p w:rsidR="00F238A9" w:rsidRPr="00FC1967" w:rsidRDefault="00F238A9" w:rsidP="00DD258B">
            <w:pPr>
              <w:suppressAutoHyphens w:val="0"/>
              <w:autoSpaceDE w:val="0"/>
              <w:autoSpaceDN w:val="0"/>
              <w:adjustRightInd w:val="0"/>
              <w:spacing w:after="0" w:line="240" w:lineRule="auto"/>
              <w:ind w:left="360"/>
              <w:jc w:val="both"/>
              <w:rPr>
                <w:rFonts w:ascii="Trebuchet MS" w:eastAsiaTheme="minorHAnsi" w:hAnsi="Trebuchet MS"/>
                <w:i/>
                <w:sz w:val="24"/>
                <w:lang w:eastAsia="en-US"/>
              </w:rPr>
            </w:pPr>
            <w:r w:rsidRPr="00FC1967">
              <w:rPr>
                <w:rFonts w:ascii="Trebuchet MS" w:eastAsiaTheme="minorHAnsi" w:hAnsi="Trebuchet MS"/>
                <w:i/>
                <w:sz w:val="24"/>
                <w:lang w:eastAsia="en-US"/>
              </w:rPr>
              <w:t>6. Cheltuieli cu activitățile obligatorii de publicitate și informare aferente proiectului. Cheltuielile cu activități de marketing și promovare nu sunt eligibile.</w:t>
            </w:r>
          </w:p>
          <w:p w:rsidR="00F238A9" w:rsidRPr="00FC1967" w:rsidRDefault="00F238A9" w:rsidP="00F238A9">
            <w:pPr>
              <w:suppressAutoHyphens w:val="0"/>
              <w:autoSpaceDE w:val="0"/>
              <w:autoSpaceDN w:val="0"/>
              <w:adjustRightInd w:val="0"/>
              <w:spacing w:after="0" w:line="240" w:lineRule="auto"/>
              <w:jc w:val="both"/>
              <w:rPr>
                <w:rFonts w:ascii="Trebuchet MS" w:eastAsiaTheme="minorHAnsi" w:hAnsi="Trebuchet MS"/>
                <w:i/>
                <w:sz w:val="24"/>
                <w:lang w:eastAsia="en-US"/>
              </w:rPr>
            </w:pPr>
          </w:p>
          <w:p w:rsidR="00F238A9" w:rsidRPr="00FC1967" w:rsidRDefault="00F238A9" w:rsidP="00DD258B">
            <w:pPr>
              <w:suppressAutoHyphens w:val="0"/>
              <w:autoSpaceDE w:val="0"/>
              <w:autoSpaceDN w:val="0"/>
              <w:adjustRightInd w:val="0"/>
              <w:spacing w:after="0" w:line="240" w:lineRule="auto"/>
              <w:ind w:left="360"/>
              <w:jc w:val="both"/>
              <w:rPr>
                <w:rFonts w:ascii="Trebuchet MS" w:eastAsiaTheme="minorHAnsi" w:hAnsi="Trebuchet MS"/>
                <w:i/>
                <w:sz w:val="24"/>
                <w:lang w:eastAsia="en-US"/>
              </w:rPr>
            </w:pPr>
            <w:r w:rsidRPr="00FC1967">
              <w:rPr>
                <w:rFonts w:ascii="Trebuchet MS" w:eastAsiaTheme="minorHAnsi" w:hAnsi="Trebuchet MS"/>
                <w:i/>
                <w:sz w:val="24"/>
                <w:lang w:eastAsia="en-US"/>
              </w:rPr>
              <w:t>7. Cheltuielile cu activitatea de audit financiar. În cazul în care beneficiarii optează pentru încheierea unor contracte de audit, rapoartele de audit confirmă că cheltuielile cuprinse în cererile de rambursare au fost verificate și sunt:</w:t>
            </w:r>
          </w:p>
          <w:p w:rsidR="00DD258B" w:rsidRPr="00FC1967" w:rsidRDefault="00F238A9" w:rsidP="00E8158B">
            <w:pPr>
              <w:pStyle w:val="ListParagraph"/>
              <w:numPr>
                <w:ilvl w:val="0"/>
                <w:numId w:val="27"/>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necesare pentru realizarea proiectului, </w:t>
            </w:r>
          </w:p>
          <w:p w:rsidR="00DD258B" w:rsidRPr="00FC1967" w:rsidRDefault="00F238A9" w:rsidP="00E8158B">
            <w:pPr>
              <w:pStyle w:val="ListParagraph"/>
              <w:numPr>
                <w:ilvl w:val="0"/>
                <w:numId w:val="27"/>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prevăzute în contractul încheiat cu beneficiarul proiectului</w:t>
            </w:r>
            <w:r w:rsidR="00DD258B" w:rsidRPr="00FC1967">
              <w:rPr>
                <w:rFonts w:ascii="Trebuchet MS" w:eastAsiaTheme="minorHAnsi" w:hAnsi="Trebuchet MS"/>
                <w:sz w:val="24"/>
                <w:lang w:eastAsia="en-US"/>
              </w:rPr>
              <w:t>,</w:t>
            </w:r>
          </w:p>
          <w:p w:rsidR="00F238A9" w:rsidRPr="00FC1967" w:rsidRDefault="00F238A9" w:rsidP="00E8158B">
            <w:pPr>
              <w:pStyle w:val="ListParagraph"/>
              <w:numPr>
                <w:ilvl w:val="0"/>
                <w:numId w:val="27"/>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în conformitate cu principiile unui management financiar sănătos, respectiv</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utilizarea eficientă a fondurilor,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un raport optim cost/beneficiu</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(rezonabilitatea preturilor co</w:t>
            </w:r>
            <w:r w:rsidR="00DD258B" w:rsidRPr="00FC1967">
              <w:rPr>
                <w:rFonts w:ascii="Trebuchet MS" w:eastAsiaTheme="minorHAnsi" w:hAnsi="Trebuchet MS"/>
                <w:sz w:val="24"/>
                <w:lang w:eastAsia="en-US"/>
              </w:rPr>
              <w:t>nform prevederilor OUG 66/2011),</w:t>
            </w:r>
          </w:p>
          <w:p w:rsidR="00F238A9" w:rsidRPr="00FC1967" w:rsidRDefault="00F238A9" w:rsidP="00E8158B">
            <w:pPr>
              <w:pStyle w:val="ListParagraph"/>
              <w:numPr>
                <w:ilvl w:val="0"/>
                <w:numId w:val="27"/>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 xml:space="preserve">efectuate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plătite d</w:t>
            </w:r>
            <w:r w:rsidR="00DD258B" w:rsidRPr="00FC1967">
              <w:rPr>
                <w:rFonts w:ascii="Trebuchet MS" w:eastAsiaTheme="minorHAnsi" w:hAnsi="Trebuchet MS"/>
                <w:sz w:val="24"/>
                <w:lang w:eastAsia="en-US"/>
              </w:rPr>
              <w:t>e beneficiar sau partenerii săi,</w:t>
            </w:r>
          </w:p>
          <w:p w:rsidR="00F238A9" w:rsidRPr="00FC1967" w:rsidRDefault="00F238A9" w:rsidP="00E8158B">
            <w:pPr>
              <w:pStyle w:val="ListParagraph"/>
              <w:numPr>
                <w:ilvl w:val="0"/>
                <w:numId w:val="27"/>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plătite pe parcursul perioadei de eligibilitate</w:t>
            </w:r>
            <w:r w:rsidR="00DD258B" w:rsidRPr="00FC1967">
              <w:rPr>
                <w:rFonts w:ascii="Trebuchet MS" w:eastAsiaTheme="minorHAnsi" w:hAnsi="Trebuchet MS"/>
                <w:sz w:val="24"/>
                <w:lang w:eastAsia="en-US"/>
              </w:rPr>
              <w:t>,</w:t>
            </w:r>
          </w:p>
          <w:p w:rsidR="00DD258B" w:rsidRPr="00FC1967" w:rsidRDefault="00F238A9" w:rsidP="00E8158B">
            <w:pPr>
              <w:pStyle w:val="ListParagraph"/>
              <w:numPr>
                <w:ilvl w:val="0"/>
                <w:numId w:val="27"/>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înregistrate în contabilitatea beneficiarului/ partenerului având la bază</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documente justificative, identificabile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verificabile, dovedite prin</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documente originale. Documentele originale trebuie să aibă înscris codul</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proiectului </w:t>
            </w:r>
            <w:proofErr w:type="spellStart"/>
            <w:r w:rsidRPr="00FC1967">
              <w:rPr>
                <w:rFonts w:ascii="Trebuchet MS" w:eastAsiaTheme="minorHAnsi" w:hAnsi="Trebuchet MS"/>
                <w:sz w:val="24"/>
                <w:lang w:eastAsia="en-US"/>
              </w:rPr>
              <w:t>şi</w:t>
            </w:r>
            <w:proofErr w:type="spellEnd"/>
            <w:r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menţiunea</w:t>
            </w:r>
            <w:proofErr w:type="spellEnd"/>
            <w:r w:rsidRPr="00FC1967">
              <w:rPr>
                <w:rFonts w:ascii="Trebuchet MS" w:eastAsiaTheme="minorHAnsi" w:hAnsi="Trebuchet MS"/>
                <w:sz w:val="24"/>
                <w:lang w:eastAsia="en-US"/>
              </w:rPr>
              <w:t xml:space="preserve"> «Proiect </w:t>
            </w:r>
            <w:proofErr w:type="spellStart"/>
            <w:r w:rsidRPr="00FC1967">
              <w:rPr>
                <w:rFonts w:ascii="Trebuchet MS" w:eastAsiaTheme="minorHAnsi" w:hAnsi="Trebuchet MS"/>
                <w:sz w:val="24"/>
                <w:lang w:eastAsia="en-US"/>
              </w:rPr>
              <w:t>finanţat</w:t>
            </w:r>
            <w:proofErr w:type="spellEnd"/>
            <w:r w:rsidRPr="00FC1967">
              <w:rPr>
                <w:rFonts w:ascii="Trebuchet MS" w:eastAsiaTheme="minorHAnsi" w:hAnsi="Trebuchet MS"/>
                <w:sz w:val="24"/>
                <w:lang w:eastAsia="en-US"/>
              </w:rPr>
              <w:t xml:space="preserve"> din PO</w:t>
            </w:r>
            <w:r w:rsidR="00DD258B" w:rsidRPr="00FC1967">
              <w:rPr>
                <w:rFonts w:ascii="Trebuchet MS" w:eastAsiaTheme="minorHAnsi" w:hAnsi="Trebuchet MS"/>
                <w:sz w:val="24"/>
                <w:lang w:eastAsia="en-US"/>
              </w:rPr>
              <w:t>C</w:t>
            </w:r>
            <w:r w:rsidRPr="00FC1967">
              <w:rPr>
                <w:rFonts w:ascii="Trebuchet MS" w:eastAsiaTheme="minorHAnsi" w:hAnsi="Trebuchet MS"/>
                <w:sz w:val="24"/>
                <w:lang w:eastAsia="en-US"/>
              </w:rPr>
              <w:t>». Beneficiarul va aplica</w:t>
            </w:r>
            <w:r w:rsidR="00DD258B" w:rsidRPr="00FC1967">
              <w:rPr>
                <w:rFonts w:ascii="Trebuchet MS" w:eastAsiaTheme="minorHAnsi" w:hAnsi="Trebuchet MS"/>
                <w:sz w:val="24"/>
                <w:lang w:eastAsia="en-US"/>
              </w:rPr>
              <w:t xml:space="preserve"> </w:t>
            </w:r>
            <w:proofErr w:type="spellStart"/>
            <w:r w:rsidRPr="00FC1967">
              <w:rPr>
                <w:rFonts w:ascii="Trebuchet MS" w:eastAsiaTheme="minorHAnsi" w:hAnsi="Trebuchet MS"/>
                <w:sz w:val="24"/>
                <w:lang w:eastAsia="en-US"/>
              </w:rPr>
              <w:t>menţiunea</w:t>
            </w:r>
            <w:proofErr w:type="spellEnd"/>
            <w:r w:rsidRPr="00FC1967">
              <w:rPr>
                <w:rFonts w:ascii="Trebuchet MS" w:eastAsiaTheme="minorHAnsi" w:hAnsi="Trebuchet MS"/>
                <w:sz w:val="24"/>
                <w:lang w:eastAsia="en-US"/>
              </w:rPr>
              <w:t xml:space="preserve"> «Conform cu originalul» pe copiile documentelor</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suport/justificative ce </w:t>
            </w:r>
            <w:proofErr w:type="spellStart"/>
            <w:r w:rsidRPr="00FC1967">
              <w:rPr>
                <w:rFonts w:ascii="Trebuchet MS" w:eastAsiaTheme="minorHAnsi" w:hAnsi="Trebuchet MS"/>
                <w:sz w:val="24"/>
                <w:lang w:eastAsia="en-US"/>
              </w:rPr>
              <w:t>însoţesc</w:t>
            </w:r>
            <w:proofErr w:type="spellEnd"/>
            <w:r w:rsidRPr="00FC1967">
              <w:rPr>
                <w:rFonts w:ascii="Trebuchet MS" w:eastAsiaTheme="minorHAnsi" w:hAnsi="Trebuchet MS"/>
                <w:sz w:val="24"/>
                <w:lang w:eastAsia="en-US"/>
              </w:rPr>
              <w:t xml:space="preserve"> cererea de rambursare. Pentru operațiunile</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specifice proiectului se utilizează conturi analitice distincte. La constituirea</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analiticului se va utiliza, pe lângă simbolurile obligatorii conform Normelor</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 xml:space="preserve">privind organizarea </w:t>
            </w:r>
            <w:proofErr w:type="spellStart"/>
            <w:r w:rsidRPr="00FC1967">
              <w:rPr>
                <w:rFonts w:ascii="Trebuchet MS" w:eastAsiaTheme="minorHAnsi" w:hAnsi="Trebuchet MS"/>
                <w:sz w:val="24"/>
                <w:lang w:eastAsia="en-US"/>
              </w:rPr>
              <w:t>contabilitatii</w:t>
            </w:r>
            <w:proofErr w:type="spellEnd"/>
            <w:r w:rsidRPr="00FC1967">
              <w:rPr>
                <w:rFonts w:ascii="Trebuchet MS" w:eastAsiaTheme="minorHAnsi" w:hAnsi="Trebuchet MS"/>
                <w:sz w:val="24"/>
                <w:lang w:eastAsia="en-US"/>
              </w:rPr>
              <w:t xml:space="preserve"> în </w:t>
            </w:r>
            <w:proofErr w:type="spellStart"/>
            <w:r w:rsidRPr="00FC1967">
              <w:rPr>
                <w:rFonts w:ascii="Trebuchet MS" w:eastAsiaTheme="minorHAnsi" w:hAnsi="Trebuchet MS"/>
                <w:sz w:val="24"/>
                <w:lang w:eastAsia="en-US"/>
              </w:rPr>
              <w:t>functie</w:t>
            </w:r>
            <w:proofErr w:type="spellEnd"/>
            <w:r w:rsidRPr="00FC1967">
              <w:rPr>
                <w:rFonts w:ascii="Trebuchet MS" w:eastAsiaTheme="minorHAnsi" w:hAnsi="Trebuchet MS"/>
                <w:sz w:val="24"/>
                <w:lang w:eastAsia="en-US"/>
              </w:rPr>
              <w:t xml:space="preserve"> de tipul beneficiarului, si codul</w:t>
            </w:r>
            <w:r w:rsidR="00DD258B" w:rsidRPr="00FC1967">
              <w:rPr>
                <w:rFonts w:ascii="Trebuchet MS" w:eastAsiaTheme="minorHAnsi" w:hAnsi="Trebuchet MS"/>
                <w:sz w:val="24"/>
                <w:lang w:eastAsia="en-US"/>
              </w:rPr>
              <w:t xml:space="preserve"> </w:t>
            </w:r>
            <w:r w:rsidRPr="00FC1967">
              <w:rPr>
                <w:rFonts w:ascii="Trebuchet MS" w:eastAsiaTheme="minorHAnsi" w:hAnsi="Trebuchet MS"/>
                <w:sz w:val="24"/>
                <w:lang w:eastAsia="en-US"/>
              </w:rPr>
              <w:t>SMIS al proiectului</w:t>
            </w:r>
            <w:r w:rsidR="00DD258B" w:rsidRPr="00FC1967">
              <w:rPr>
                <w:rFonts w:ascii="Trebuchet MS" w:eastAsiaTheme="minorHAnsi" w:hAnsi="Trebuchet MS"/>
                <w:sz w:val="24"/>
                <w:lang w:eastAsia="en-US"/>
              </w:rPr>
              <w:t xml:space="preserve">, </w:t>
            </w:r>
          </w:p>
          <w:p w:rsidR="00F238A9" w:rsidRPr="00FC1967" w:rsidRDefault="00DD258B" w:rsidP="00E8158B">
            <w:pPr>
              <w:pStyle w:val="ListParagraph"/>
              <w:numPr>
                <w:ilvl w:val="0"/>
                <w:numId w:val="27"/>
              </w:numPr>
              <w:suppressAutoHyphens w:val="0"/>
              <w:autoSpaceDE w:val="0"/>
              <w:autoSpaceDN w:val="0"/>
              <w:adjustRightInd w:val="0"/>
              <w:spacing w:after="0" w:line="240" w:lineRule="auto"/>
              <w:jc w:val="both"/>
              <w:rPr>
                <w:rFonts w:ascii="Trebuchet MS" w:eastAsiaTheme="minorHAnsi" w:hAnsi="Trebuchet MS"/>
                <w:sz w:val="24"/>
                <w:lang w:eastAsia="en-US"/>
              </w:rPr>
            </w:pPr>
            <w:r w:rsidRPr="00FC1967">
              <w:rPr>
                <w:rFonts w:ascii="Trebuchet MS" w:eastAsiaTheme="minorHAnsi" w:hAnsi="Trebuchet MS"/>
                <w:sz w:val="24"/>
                <w:lang w:eastAsia="en-US"/>
              </w:rPr>
              <w:t>Î</w:t>
            </w:r>
            <w:r w:rsidR="00F238A9" w:rsidRPr="00FC1967">
              <w:rPr>
                <w:rFonts w:ascii="Trebuchet MS" w:eastAsiaTheme="minorHAnsi" w:hAnsi="Trebuchet MS"/>
                <w:sz w:val="24"/>
                <w:lang w:eastAsia="en-US"/>
              </w:rPr>
              <w:t>n conformitate cu propunerile tehnice si financiare ofertate (se verifica</w:t>
            </w:r>
            <w:r w:rsidRPr="00FC1967">
              <w:rPr>
                <w:rFonts w:ascii="Trebuchet MS" w:eastAsiaTheme="minorHAnsi" w:hAnsi="Trebuchet MS"/>
                <w:sz w:val="24"/>
                <w:lang w:eastAsia="en-US"/>
              </w:rPr>
              <w:t xml:space="preserve"> </w:t>
            </w:r>
            <w:r w:rsidR="00F238A9" w:rsidRPr="00FC1967">
              <w:rPr>
                <w:rFonts w:ascii="Trebuchet MS" w:eastAsiaTheme="minorHAnsi" w:hAnsi="Trebuchet MS"/>
                <w:sz w:val="24"/>
                <w:lang w:eastAsia="en-US"/>
              </w:rPr>
              <w:t xml:space="preserve">preturile unitare si </w:t>
            </w:r>
            <w:proofErr w:type="spellStart"/>
            <w:r w:rsidR="00F238A9" w:rsidRPr="00FC1967">
              <w:rPr>
                <w:rFonts w:ascii="Trebuchet MS" w:eastAsiaTheme="minorHAnsi" w:hAnsi="Trebuchet MS"/>
                <w:sz w:val="24"/>
                <w:lang w:eastAsia="en-US"/>
              </w:rPr>
              <w:t>cantitatile</w:t>
            </w:r>
            <w:proofErr w:type="spellEnd"/>
            <w:r w:rsidR="00F238A9" w:rsidRPr="00FC1967">
              <w:rPr>
                <w:rFonts w:ascii="Trebuchet MS" w:eastAsiaTheme="minorHAnsi" w:hAnsi="Trebuchet MS"/>
                <w:sz w:val="24"/>
                <w:lang w:eastAsia="en-US"/>
              </w:rPr>
              <w:t xml:space="preserve"> decontate)</w:t>
            </w:r>
          </w:p>
          <w:p w:rsidR="00DD258B" w:rsidRPr="00FC1967" w:rsidRDefault="00DD258B" w:rsidP="00DD258B">
            <w:pPr>
              <w:suppressAutoHyphens w:val="0"/>
              <w:autoSpaceDE w:val="0"/>
              <w:autoSpaceDN w:val="0"/>
              <w:adjustRightInd w:val="0"/>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Beneficiarii care efectuează </w:t>
            </w:r>
            <w:proofErr w:type="spellStart"/>
            <w:r w:rsidRPr="00FC1967">
              <w:rPr>
                <w:rFonts w:ascii="Trebuchet MS" w:hAnsi="Trebuchet MS" w:cstheme="minorHAnsi"/>
                <w:sz w:val="24"/>
                <w:szCs w:val="24"/>
              </w:rPr>
              <w:t>plăţi</w:t>
            </w:r>
            <w:proofErr w:type="spellEnd"/>
            <w:r w:rsidRPr="00FC1967">
              <w:rPr>
                <w:rFonts w:ascii="Trebuchet MS" w:hAnsi="Trebuchet MS" w:cstheme="minorHAnsi"/>
                <w:sz w:val="24"/>
                <w:szCs w:val="24"/>
              </w:rPr>
              <w:t xml:space="preserve"> în valută în cadrul proiectului solicită la rambursare contravaloarea în lei a acestora la cursul Băncii </w:t>
            </w:r>
            <w:proofErr w:type="spellStart"/>
            <w:r w:rsidRPr="00FC1967">
              <w:rPr>
                <w:rFonts w:ascii="Trebuchet MS" w:hAnsi="Trebuchet MS" w:cstheme="minorHAnsi"/>
                <w:sz w:val="24"/>
                <w:szCs w:val="24"/>
              </w:rPr>
              <w:t>Naţionale</w:t>
            </w:r>
            <w:proofErr w:type="spellEnd"/>
            <w:r w:rsidRPr="00FC1967">
              <w:rPr>
                <w:rFonts w:ascii="Trebuchet MS" w:hAnsi="Trebuchet MS" w:cstheme="minorHAnsi"/>
                <w:sz w:val="24"/>
                <w:szCs w:val="24"/>
              </w:rPr>
              <w:t xml:space="preserve"> a României din data întocmirii documentelor de plată în valută. </w:t>
            </w:r>
          </w:p>
          <w:p w:rsidR="00EA2A32" w:rsidRPr="00FC1967" w:rsidRDefault="00DD258B" w:rsidP="00DD258B">
            <w:pPr>
              <w:suppressAutoHyphens w:val="0"/>
              <w:autoSpaceDE w:val="0"/>
              <w:autoSpaceDN w:val="0"/>
              <w:adjustRightInd w:val="0"/>
              <w:spacing w:after="0" w:line="240" w:lineRule="auto"/>
              <w:jc w:val="both"/>
              <w:rPr>
                <w:rFonts w:ascii="Trebuchet MS" w:hAnsi="Trebuchet MS" w:cstheme="minorHAnsi"/>
                <w:sz w:val="24"/>
                <w:szCs w:val="24"/>
              </w:rPr>
            </w:pPr>
            <w:r w:rsidRPr="00FC1967">
              <w:rPr>
                <w:rFonts w:ascii="Trebuchet MS" w:hAnsi="Trebuchet MS" w:cstheme="minorHAnsi"/>
                <w:sz w:val="24"/>
                <w:szCs w:val="24"/>
              </w:rPr>
              <w:t>Atunci când același beneficiar desfășoară mai multe proiecte în același timp sau un proiect primește finanțare sub diferite forme de sprijin sau din diferite fonduri, auditorii verifica potențiala dublă finanțare a unei cheltuieli.</w:t>
            </w:r>
          </w:p>
          <w:p w:rsidR="00DD258B" w:rsidRPr="00FC1967" w:rsidRDefault="00DD258B" w:rsidP="00DD258B">
            <w:pPr>
              <w:suppressAutoHyphens w:val="0"/>
              <w:autoSpaceDE w:val="0"/>
              <w:autoSpaceDN w:val="0"/>
              <w:adjustRightInd w:val="0"/>
              <w:spacing w:after="0" w:line="240" w:lineRule="auto"/>
              <w:jc w:val="both"/>
              <w:rPr>
                <w:rFonts w:ascii="Trebuchet MS" w:hAnsi="Trebuchet MS" w:cstheme="minorHAnsi"/>
                <w:sz w:val="24"/>
                <w:szCs w:val="24"/>
              </w:rPr>
            </w:pPr>
          </w:p>
          <w:p w:rsidR="00DD258B" w:rsidRPr="00FC1967" w:rsidRDefault="00DD258B" w:rsidP="00DD258B">
            <w:pPr>
              <w:suppressAutoHyphens w:val="0"/>
              <w:autoSpaceDE w:val="0"/>
              <w:autoSpaceDN w:val="0"/>
              <w:adjustRightInd w:val="0"/>
              <w:spacing w:after="0" w:line="240" w:lineRule="auto"/>
              <w:ind w:left="360"/>
              <w:jc w:val="both"/>
              <w:rPr>
                <w:rFonts w:ascii="Trebuchet MS" w:eastAsiaTheme="minorHAnsi" w:hAnsi="Trebuchet MS"/>
                <w:i/>
                <w:sz w:val="24"/>
                <w:lang w:eastAsia="en-US"/>
              </w:rPr>
            </w:pPr>
            <w:r w:rsidRPr="00FC1967">
              <w:rPr>
                <w:rFonts w:ascii="Trebuchet MS" w:eastAsiaTheme="minorHAnsi" w:hAnsi="Trebuchet MS"/>
                <w:i/>
                <w:sz w:val="24"/>
                <w:lang w:eastAsia="en-US"/>
              </w:rPr>
              <w:lastRenderedPageBreak/>
              <w:t xml:space="preserve">8. Cheltuieli cu activități de </w:t>
            </w:r>
            <w:proofErr w:type="spellStart"/>
            <w:r w:rsidRPr="00FC1967">
              <w:rPr>
                <w:rFonts w:ascii="Trebuchet MS" w:eastAsiaTheme="minorHAnsi" w:hAnsi="Trebuchet MS"/>
                <w:i/>
                <w:sz w:val="24"/>
                <w:lang w:eastAsia="en-US"/>
              </w:rPr>
              <w:t>internaţionalizare</w:t>
            </w:r>
            <w:proofErr w:type="spellEnd"/>
            <w:r w:rsidRPr="00FC1967">
              <w:rPr>
                <w:rFonts w:ascii="Trebuchet MS" w:eastAsiaTheme="minorHAnsi" w:hAnsi="Trebuchet MS"/>
                <w:i/>
                <w:sz w:val="24"/>
                <w:lang w:eastAsia="en-US"/>
              </w:rPr>
              <w:t xml:space="preserve"> – se includ cheltuielile cu participarea, la nivel internațional, în afara României, la târguri, misiuni comerciale, </w:t>
            </w:r>
            <w:proofErr w:type="spellStart"/>
            <w:r w:rsidRPr="00FC1967">
              <w:rPr>
                <w:rFonts w:ascii="Trebuchet MS" w:eastAsiaTheme="minorHAnsi" w:hAnsi="Trebuchet MS"/>
                <w:i/>
                <w:sz w:val="24"/>
                <w:lang w:eastAsia="en-US"/>
              </w:rPr>
              <w:t>expoziţii</w:t>
            </w:r>
            <w:proofErr w:type="spellEnd"/>
            <w:r w:rsidRPr="00FC1967">
              <w:rPr>
                <w:rFonts w:ascii="Trebuchet MS" w:eastAsiaTheme="minorHAnsi" w:hAnsi="Trebuchet MS"/>
                <w:i/>
                <w:sz w:val="24"/>
                <w:lang w:eastAsia="en-US"/>
              </w:rPr>
              <w:t>, în calitate de expozant:</w:t>
            </w:r>
          </w:p>
          <w:p w:rsidR="00DD258B" w:rsidRPr="00FC1967" w:rsidRDefault="00DD258B" w:rsidP="00E8158B">
            <w:pPr>
              <w:pStyle w:val="ListParagraph"/>
              <w:numPr>
                <w:ilvl w:val="0"/>
                <w:numId w:val="28"/>
              </w:numPr>
              <w:suppressAutoHyphens w:val="0"/>
              <w:autoSpaceDE w:val="0"/>
              <w:autoSpaceDN w:val="0"/>
              <w:adjustRightInd w:val="0"/>
              <w:spacing w:after="0" w:line="240" w:lineRule="auto"/>
              <w:jc w:val="both"/>
              <w:rPr>
                <w:rFonts w:ascii="Trebuchet MS" w:hAnsi="Trebuchet MS" w:cstheme="minorHAnsi"/>
                <w:sz w:val="24"/>
                <w:szCs w:val="24"/>
              </w:rPr>
            </w:pPr>
            <w:r w:rsidRPr="00FC1967">
              <w:rPr>
                <w:rFonts w:ascii="Trebuchet MS" w:hAnsi="Trebuchet MS" w:cstheme="minorHAnsi"/>
                <w:sz w:val="24"/>
                <w:szCs w:val="24"/>
              </w:rPr>
              <w:t>taxa de participare,</w:t>
            </w:r>
          </w:p>
          <w:p w:rsidR="00DD258B" w:rsidRPr="00FC1967" w:rsidRDefault="00DD258B" w:rsidP="00E8158B">
            <w:pPr>
              <w:pStyle w:val="ListParagraph"/>
              <w:numPr>
                <w:ilvl w:val="0"/>
                <w:numId w:val="28"/>
              </w:numPr>
              <w:suppressAutoHyphens w:val="0"/>
              <w:autoSpaceDE w:val="0"/>
              <w:autoSpaceDN w:val="0"/>
              <w:adjustRightInd w:val="0"/>
              <w:spacing w:after="0" w:line="240" w:lineRule="auto"/>
              <w:jc w:val="both"/>
              <w:rPr>
                <w:rFonts w:ascii="Trebuchet MS" w:hAnsi="Trebuchet MS" w:cstheme="minorHAnsi"/>
                <w:sz w:val="24"/>
                <w:szCs w:val="24"/>
              </w:rPr>
            </w:pPr>
            <w:r w:rsidRPr="00FC1967">
              <w:rPr>
                <w:rFonts w:ascii="Trebuchet MS" w:hAnsi="Trebuchet MS" w:cstheme="minorHAnsi"/>
                <w:sz w:val="24"/>
                <w:szCs w:val="24"/>
              </w:rPr>
              <w:t>închirierea stand-ului,</w:t>
            </w:r>
          </w:p>
          <w:p w:rsidR="00DD258B" w:rsidRPr="00FC1967" w:rsidRDefault="00DD258B" w:rsidP="00E8158B">
            <w:pPr>
              <w:pStyle w:val="ListParagraph"/>
              <w:numPr>
                <w:ilvl w:val="0"/>
                <w:numId w:val="28"/>
              </w:numPr>
              <w:suppressAutoHyphens w:val="0"/>
              <w:autoSpaceDE w:val="0"/>
              <w:autoSpaceDN w:val="0"/>
              <w:adjustRightInd w:val="0"/>
              <w:spacing w:after="0" w:line="240" w:lineRule="auto"/>
              <w:jc w:val="both"/>
              <w:rPr>
                <w:rFonts w:ascii="Trebuchet MS" w:hAnsi="Trebuchet MS" w:cstheme="minorHAnsi"/>
                <w:sz w:val="24"/>
                <w:szCs w:val="24"/>
              </w:rPr>
            </w:pPr>
            <w:r w:rsidRPr="00FC1967">
              <w:rPr>
                <w:rFonts w:ascii="Trebuchet MS" w:hAnsi="Trebuchet MS" w:cstheme="minorHAnsi"/>
                <w:sz w:val="24"/>
                <w:szCs w:val="24"/>
              </w:rPr>
              <w:t xml:space="preserve">transportul și cazarea pe perioada evenimentului pentru maximum 2 </w:t>
            </w:r>
            <w:proofErr w:type="spellStart"/>
            <w:r w:rsidRPr="00FC1967">
              <w:rPr>
                <w:rFonts w:ascii="Trebuchet MS" w:hAnsi="Trebuchet MS" w:cstheme="minorHAnsi"/>
                <w:sz w:val="24"/>
                <w:szCs w:val="24"/>
              </w:rPr>
              <w:t>delegaţi</w:t>
            </w:r>
            <w:proofErr w:type="spellEnd"/>
            <w:r w:rsidRPr="00FC1967">
              <w:rPr>
                <w:rFonts w:ascii="Trebuchet MS" w:hAnsi="Trebuchet MS" w:cstheme="minorHAnsi"/>
                <w:sz w:val="24"/>
                <w:szCs w:val="24"/>
              </w:rPr>
              <w:t>,</w:t>
            </w:r>
          </w:p>
          <w:p w:rsidR="00DD258B" w:rsidRPr="00FC1967" w:rsidRDefault="00DD258B" w:rsidP="00E8158B">
            <w:pPr>
              <w:pStyle w:val="ListParagraph"/>
              <w:numPr>
                <w:ilvl w:val="0"/>
                <w:numId w:val="28"/>
              </w:numPr>
              <w:suppressAutoHyphens w:val="0"/>
              <w:autoSpaceDE w:val="0"/>
              <w:autoSpaceDN w:val="0"/>
              <w:adjustRightInd w:val="0"/>
              <w:spacing w:after="0" w:line="240" w:lineRule="auto"/>
              <w:jc w:val="both"/>
              <w:rPr>
                <w:rFonts w:ascii="Trebuchet MS" w:hAnsi="Trebuchet MS" w:cstheme="minorHAnsi"/>
                <w:b/>
                <w:sz w:val="24"/>
                <w:szCs w:val="24"/>
              </w:rPr>
            </w:pPr>
            <w:r w:rsidRPr="00FC1967">
              <w:rPr>
                <w:rFonts w:ascii="Trebuchet MS" w:hAnsi="Trebuchet MS" w:cstheme="minorHAnsi"/>
                <w:sz w:val="24"/>
                <w:szCs w:val="24"/>
              </w:rPr>
              <w:t xml:space="preserve">transportul și depozitarea mostrelor </w:t>
            </w:r>
            <w:proofErr w:type="spellStart"/>
            <w:r w:rsidRPr="00FC1967">
              <w:rPr>
                <w:rFonts w:ascii="Trebuchet MS" w:hAnsi="Trebuchet MS" w:cstheme="minorHAnsi"/>
                <w:sz w:val="24"/>
                <w:szCs w:val="24"/>
              </w:rPr>
              <w:t>şi</w:t>
            </w:r>
            <w:proofErr w:type="spellEnd"/>
            <w:r w:rsidRPr="00FC1967">
              <w:rPr>
                <w:rFonts w:ascii="Trebuchet MS" w:hAnsi="Trebuchet MS" w:cstheme="minorHAnsi"/>
                <w:sz w:val="24"/>
                <w:szCs w:val="24"/>
              </w:rPr>
              <w:t xml:space="preserve"> materialelor </w:t>
            </w:r>
            <w:proofErr w:type="spellStart"/>
            <w:r w:rsidRPr="00FC1967">
              <w:rPr>
                <w:rFonts w:ascii="Trebuchet MS" w:hAnsi="Trebuchet MS" w:cstheme="minorHAnsi"/>
                <w:sz w:val="24"/>
                <w:szCs w:val="24"/>
              </w:rPr>
              <w:t>promoţionale</w:t>
            </w:r>
            <w:proofErr w:type="spellEnd"/>
            <w:r w:rsidRPr="00FC1967">
              <w:rPr>
                <w:rFonts w:ascii="Trebuchet MS" w:hAnsi="Trebuchet MS" w:cstheme="minorHAnsi"/>
                <w:sz w:val="24"/>
                <w:szCs w:val="24"/>
              </w:rPr>
              <w:t>.</w:t>
            </w:r>
          </w:p>
        </w:tc>
      </w:tr>
    </w:tbl>
    <w:p w:rsidR="00EA2A32" w:rsidRPr="00FC1967" w:rsidRDefault="00EA2A32" w:rsidP="00752CB9">
      <w:pPr>
        <w:pStyle w:val="NormalWeb"/>
        <w:spacing w:before="120" w:after="0" w:line="276" w:lineRule="auto"/>
        <w:jc w:val="both"/>
        <w:rPr>
          <w:rFonts w:ascii="Trebuchet MS" w:hAnsi="Trebuchet MS" w:cs="Calibri Light"/>
          <w:sz w:val="22"/>
          <w:szCs w:val="22"/>
          <w:lang w:val="ro-RO"/>
        </w:rPr>
      </w:pPr>
    </w:p>
    <w:p w:rsidR="00653F5F" w:rsidRPr="00FC1967" w:rsidRDefault="00653F5F" w:rsidP="00653F5F">
      <w:pPr>
        <w:shd w:val="clear" w:color="auto" w:fill="FFFFFF"/>
        <w:spacing w:after="0" w:line="240" w:lineRule="auto"/>
        <w:jc w:val="both"/>
        <w:rPr>
          <w:rFonts w:ascii="Trebuchet MS" w:hAnsi="Trebuchet MS" w:cstheme="minorHAnsi"/>
          <w:sz w:val="24"/>
          <w:szCs w:val="24"/>
        </w:rPr>
      </w:pPr>
      <w:r w:rsidRPr="00FC1967">
        <w:rPr>
          <w:rFonts w:ascii="Trebuchet MS" w:hAnsi="Trebuchet MS" w:cstheme="minorHAnsi"/>
          <w:sz w:val="24"/>
          <w:szCs w:val="24"/>
        </w:rPr>
        <w:t>Următoarele cheltuieli de informare și publicitate vor fi rambursate în limitele stabilite mai jos pentru proiectele de tipul Grant pentru investiții în activități productive. Proiectul poate conține și alte cheltuieli de informare și publicitate, inclusiv de promovare a rezultatului proiectului, chiar dacă nu sunt menționate mai jos, conform Manualului de Identitate Vizuală :</w:t>
      </w:r>
    </w:p>
    <w:p w:rsidR="00653F5F" w:rsidRPr="00FC1967" w:rsidRDefault="00653F5F" w:rsidP="00653F5F">
      <w:pPr>
        <w:shd w:val="clear" w:color="auto" w:fill="FFFFFF"/>
        <w:spacing w:after="0" w:line="240" w:lineRule="auto"/>
        <w:jc w:val="both"/>
        <w:rPr>
          <w:rFonts w:ascii="Trebuchet MS" w:hAnsi="Trebuchet MS" w:cstheme="minorHAnsi"/>
          <w:sz w:val="24"/>
          <w:szCs w:val="24"/>
        </w:rPr>
      </w:pP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842"/>
        <w:gridCol w:w="1950"/>
        <w:gridCol w:w="2520"/>
      </w:tblGrid>
      <w:tr w:rsidR="00653F5F" w:rsidRPr="00FC1967" w:rsidTr="00637C34">
        <w:trPr>
          <w:trHeight w:val="663"/>
        </w:trPr>
        <w:tc>
          <w:tcPr>
            <w:tcW w:w="658" w:type="dxa"/>
            <w:tcBorders>
              <w:top w:val="double" w:sz="4" w:space="0" w:color="auto"/>
              <w:left w:val="double" w:sz="4" w:space="0" w:color="auto"/>
              <w:bottom w:val="double" w:sz="4" w:space="0" w:color="auto"/>
              <w:right w:val="single" w:sz="4" w:space="0" w:color="auto"/>
            </w:tcBorders>
            <w:vAlign w:val="center"/>
          </w:tcPr>
          <w:p w:rsidR="00653F5F" w:rsidRPr="00FC1967" w:rsidRDefault="00653F5F" w:rsidP="00637C34">
            <w:pPr>
              <w:spacing w:after="0" w:line="240" w:lineRule="auto"/>
              <w:jc w:val="center"/>
              <w:rPr>
                <w:rFonts w:ascii="Trebuchet MS" w:hAnsi="Trebuchet MS" w:cstheme="minorHAnsi"/>
                <w:b/>
                <w:bCs/>
                <w:sz w:val="24"/>
                <w:szCs w:val="24"/>
              </w:rPr>
            </w:pPr>
            <w:r w:rsidRPr="00FC1967">
              <w:rPr>
                <w:rFonts w:ascii="Trebuchet MS" w:hAnsi="Trebuchet MS" w:cstheme="minorHAnsi"/>
                <w:b/>
                <w:bCs/>
                <w:sz w:val="24"/>
                <w:szCs w:val="24"/>
              </w:rPr>
              <w:t>Nr.</w:t>
            </w:r>
          </w:p>
        </w:tc>
        <w:tc>
          <w:tcPr>
            <w:tcW w:w="3842" w:type="dxa"/>
            <w:tcBorders>
              <w:top w:val="double" w:sz="4" w:space="0" w:color="auto"/>
              <w:left w:val="single" w:sz="4" w:space="0" w:color="auto"/>
              <w:bottom w:val="double" w:sz="4" w:space="0" w:color="auto"/>
              <w:right w:val="single" w:sz="4" w:space="0" w:color="auto"/>
            </w:tcBorders>
            <w:vAlign w:val="center"/>
          </w:tcPr>
          <w:p w:rsidR="00653F5F" w:rsidRPr="00FC1967" w:rsidRDefault="00653F5F" w:rsidP="00637C34">
            <w:pPr>
              <w:spacing w:after="0" w:line="240" w:lineRule="auto"/>
              <w:jc w:val="center"/>
              <w:rPr>
                <w:rFonts w:ascii="Trebuchet MS" w:hAnsi="Trebuchet MS" w:cstheme="minorHAnsi"/>
                <w:b/>
                <w:bCs/>
                <w:sz w:val="24"/>
                <w:szCs w:val="24"/>
              </w:rPr>
            </w:pPr>
            <w:r w:rsidRPr="00FC1967">
              <w:rPr>
                <w:rFonts w:ascii="Trebuchet MS" w:hAnsi="Trebuchet MS" w:cstheme="minorHAnsi"/>
                <w:b/>
                <w:bCs/>
                <w:sz w:val="24"/>
                <w:szCs w:val="24"/>
              </w:rPr>
              <w:t>Activitatea de informare și publicitate</w:t>
            </w:r>
          </w:p>
        </w:tc>
        <w:tc>
          <w:tcPr>
            <w:tcW w:w="1950" w:type="dxa"/>
            <w:tcBorders>
              <w:top w:val="double" w:sz="4" w:space="0" w:color="auto"/>
              <w:left w:val="single" w:sz="4" w:space="0" w:color="auto"/>
              <w:bottom w:val="double" w:sz="4" w:space="0" w:color="auto"/>
              <w:right w:val="single" w:sz="4" w:space="0" w:color="auto"/>
            </w:tcBorders>
            <w:vAlign w:val="center"/>
          </w:tcPr>
          <w:p w:rsidR="00653F5F" w:rsidRPr="00FC1967" w:rsidRDefault="00653F5F" w:rsidP="00637C34">
            <w:pPr>
              <w:spacing w:after="0" w:line="240" w:lineRule="auto"/>
              <w:jc w:val="center"/>
              <w:rPr>
                <w:rFonts w:ascii="Trebuchet MS" w:hAnsi="Trebuchet MS" w:cstheme="minorHAnsi"/>
                <w:b/>
                <w:bCs/>
                <w:sz w:val="24"/>
                <w:szCs w:val="24"/>
              </w:rPr>
            </w:pPr>
            <w:r w:rsidRPr="00FC1967">
              <w:rPr>
                <w:rFonts w:ascii="Trebuchet MS" w:hAnsi="Trebuchet MS" w:cstheme="minorHAnsi"/>
                <w:b/>
                <w:bCs/>
                <w:sz w:val="24"/>
                <w:szCs w:val="24"/>
              </w:rPr>
              <w:t>Nr. bucăți maxim decontat</w:t>
            </w:r>
          </w:p>
        </w:tc>
        <w:tc>
          <w:tcPr>
            <w:tcW w:w="2520" w:type="dxa"/>
            <w:tcBorders>
              <w:top w:val="double" w:sz="4" w:space="0" w:color="auto"/>
              <w:left w:val="single" w:sz="4" w:space="0" w:color="auto"/>
              <w:bottom w:val="double" w:sz="4" w:space="0" w:color="auto"/>
              <w:right w:val="double" w:sz="4" w:space="0" w:color="auto"/>
            </w:tcBorders>
            <w:vAlign w:val="center"/>
          </w:tcPr>
          <w:p w:rsidR="00653F5F" w:rsidRPr="00FC1967" w:rsidRDefault="00653F5F" w:rsidP="00637C34">
            <w:pPr>
              <w:spacing w:after="0" w:line="240" w:lineRule="auto"/>
              <w:jc w:val="center"/>
              <w:rPr>
                <w:rFonts w:ascii="Trebuchet MS" w:hAnsi="Trebuchet MS" w:cstheme="minorHAnsi"/>
                <w:b/>
                <w:bCs/>
                <w:sz w:val="24"/>
                <w:szCs w:val="24"/>
              </w:rPr>
            </w:pPr>
            <w:r w:rsidRPr="00FC1967">
              <w:rPr>
                <w:rFonts w:ascii="Trebuchet MS" w:hAnsi="Trebuchet MS" w:cstheme="minorHAnsi"/>
                <w:b/>
                <w:bCs/>
                <w:sz w:val="24"/>
                <w:szCs w:val="24"/>
              </w:rPr>
              <w:t>Asistență nerambursabilă inclusiv TVA (lei)</w:t>
            </w:r>
          </w:p>
        </w:tc>
      </w:tr>
      <w:tr w:rsidR="00653F5F" w:rsidRPr="00FC1967" w:rsidTr="00637C34">
        <w:tc>
          <w:tcPr>
            <w:tcW w:w="658" w:type="dxa"/>
            <w:tcBorders>
              <w:top w:val="double" w:sz="4" w:space="0" w:color="auto"/>
              <w:left w:val="single" w:sz="4" w:space="0" w:color="auto"/>
              <w:bottom w:val="single" w:sz="4" w:space="0" w:color="auto"/>
              <w:right w:val="single" w:sz="4" w:space="0" w:color="auto"/>
            </w:tcBorders>
          </w:tcPr>
          <w:p w:rsidR="00653F5F" w:rsidRPr="00FC1967" w:rsidRDefault="00653F5F" w:rsidP="00E8158B">
            <w:pPr>
              <w:numPr>
                <w:ilvl w:val="0"/>
                <w:numId w:val="29"/>
              </w:numPr>
              <w:suppressAutoHyphens w:val="0"/>
              <w:spacing w:after="0" w:line="240" w:lineRule="auto"/>
              <w:ind w:left="0" w:firstLine="0"/>
              <w:jc w:val="center"/>
              <w:rPr>
                <w:rFonts w:ascii="Trebuchet MS" w:hAnsi="Trebuchet MS" w:cstheme="minorHAnsi"/>
                <w:sz w:val="24"/>
                <w:szCs w:val="24"/>
              </w:rPr>
            </w:pPr>
          </w:p>
        </w:tc>
        <w:tc>
          <w:tcPr>
            <w:tcW w:w="3842" w:type="dxa"/>
            <w:tcBorders>
              <w:top w:val="doub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rPr>
                <w:rFonts w:ascii="Trebuchet MS" w:hAnsi="Trebuchet MS" w:cstheme="minorHAnsi"/>
                <w:sz w:val="24"/>
                <w:szCs w:val="24"/>
              </w:rPr>
            </w:pPr>
            <w:r w:rsidRPr="00FC1967">
              <w:rPr>
                <w:rFonts w:ascii="Trebuchet MS" w:hAnsi="Trebuchet MS" w:cstheme="minorHAnsi"/>
                <w:sz w:val="24"/>
                <w:szCs w:val="24"/>
              </w:rPr>
              <w:t xml:space="preserve">Anunț/comunicat de presă  privind începerea proiectului </w:t>
            </w:r>
            <w:r w:rsidRPr="00FC1967">
              <w:rPr>
                <w:rFonts w:ascii="Trebuchet MS" w:hAnsi="Trebuchet MS" w:cstheme="minorHAnsi"/>
                <w:b/>
                <w:bCs/>
                <w:sz w:val="24"/>
                <w:szCs w:val="24"/>
              </w:rPr>
              <w:t>– obligatoriu</w:t>
            </w:r>
          </w:p>
        </w:tc>
        <w:tc>
          <w:tcPr>
            <w:tcW w:w="1950" w:type="dxa"/>
            <w:tcBorders>
              <w:top w:val="doub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1</w:t>
            </w:r>
          </w:p>
        </w:tc>
        <w:tc>
          <w:tcPr>
            <w:tcW w:w="2520" w:type="dxa"/>
            <w:tcBorders>
              <w:top w:val="doub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3.000 lei/buc</w:t>
            </w:r>
          </w:p>
        </w:tc>
      </w:tr>
      <w:tr w:rsidR="00653F5F" w:rsidRPr="00FC1967" w:rsidTr="00637C34">
        <w:tc>
          <w:tcPr>
            <w:tcW w:w="658" w:type="dxa"/>
            <w:tcBorders>
              <w:top w:val="single" w:sz="4" w:space="0" w:color="auto"/>
              <w:left w:val="single" w:sz="4" w:space="0" w:color="auto"/>
              <w:bottom w:val="single" w:sz="4" w:space="0" w:color="auto"/>
              <w:right w:val="single" w:sz="4" w:space="0" w:color="auto"/>
            </w:tcBorders>
          </w:tcPr>
          <w:p w:rsidR="00653F5F" w:rsidRPr="00FC1967" w:rsidRDefault="00653F5F" w:rsidP="00E8158B">
            <w:pPr>
              <w:numPr>
                <w:ilvl w:val="0"/>
                <w:numId w:val="29"/>
              </w:numPr>
              <w:suppressAutoHyphens w:val="0"/>
              <w:spacing w:after="0" w:line="240" w:lineRule="auto"/>
              <w:ind w:left="0" w:firstLine="0"/>
              <w:jc w:val="center"/>
              <w:rPr>
                <w:rFonts w:ascii="Trebuchet MS" w:hAnsi="Trebuchet MS"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rPr>
                <w:rFonts w:ascii="Trebuchet MS" w:hAnsi="Trebuchet MS" w:cstheme="minorHAnsi"/>
                <w:sz w:val="24"/>
                <w:szCs w:val="24"/>
              </w:rPr>
            </w:pPr>
            <w:r w:rsidRPr="00FC1967">
              <w:rPr>
                <w:rFonts w:ascii="Trebuchet MS" w:hAnsi="Trebuchet MS" w:cstheme="minorHAnsi"/>
                <w:sz w:val="24"/>
                <w:szCs w:val="24"/>
              </w:rPr>
              <w:t xml:space="preserve">Anunț/comunicat de presă la finalizarea proiectului- </w:t>
            </w:r>
            <w:r w:rsidRPr="00FC1967">
              <w:rPr>
                <w:rFonts w:ascii="Trebuchet MS" w:hAnsi="Trebuchet MS" w:cstheme="minorHAnsi"/>
                <w:b/>
                <w:bCs/>
                <w:sz w:val="24"/>
                <w:szCs w:val="24"/>
              </w:rPr>
              <w:t>obligatoriu</w:t>
            </w:r>
          </w:p>
        </w:tc>
        <w:tc>
          <w:tcPr>
            <w:tcW w:w="1950"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3.000 lei/buc</w:t>
            </w:r>
          </w:p>
        </w:tc>
      </w:tr>
      <w:tr w:rsidR="00653F5F" w:rsidRPr="00FC1967" w:rsidTr="00637C34">
        <w:tc>
          <w:tcPr>
            <w:tcW w:w="658" w:type="dxa"/>
            <w:tcBorders>
              <w:top w:val="single" w:sz="4" w:space="0" w:color="auto"/>
              <w:left w:val="single" w:sz="4" w:space="0" w:color="auto"/>
              <w:bottom w:val="single" w:sz="4" w:space="0" w:color="auto"/>
              <w:right w:val="single" w:sz="4" w:space="0" w:color="auto"/>
            </w:tcBorders>
          </w:tcPr>
          <w:p w:rsidR="00653F5F" w:rsidRPr="00FC1967" w:rsidRDefault="00653F5F" w:rsidP="00E8158B">
            <w:pPr>
              <w:numPr>
                <w:ilvl w:val="0"/>
                <w:numId w:val="29"/>
              </w:numPr>
              <w:suppressAutoHyphens w:val="0"/>
              <w:spacing w:after="0" w:line="240" w:lineRule="auto"/>
              <w:ind w:left="0" w:firstLine="0"/>
              <w:jc w:val="center"/>
              <w:rPr>
                <w:rFonts w:ascii="Trebuchet MS" w:hAnsi="Trebuchet MS"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rPr>
                <w:rFonts w:ascii="Trebuchet MS" w:hAnsi="Trebuchet MS" w:cstheme="minorHAnsi"/>
                <w:sz w:val="24"/>
                <w:szCs w:val="24"/>
              </w:rPr>
            </w:pPr>
            <w:r w:rsidRPr="00FC1967">
              <w:rPr>
                <w:rFonts w:ascii="Trebuchet MS" w:hAnsi="Trebuchet MS" w:cstheme="minorHAnsi"/>
                <w:sz w:val="24"/>
                <w:szCs w:val="24"/>
              </w:rPr>
              <w:t>Realizarea de panouri de informare (</w:t>
            </w:r>
            <w:r w:rsidRPr="00FC1967">
              <w:rPr>
                <w:rFonts w:ascii="Trebuchet MS" w:hAnsi="Trebuchet MS" w:cstheme="minorHAnsi"/>
                <w:b/>
                <w:bCs/>
                <w:sz w:val="24"/>
                <w:szCs w:val="24"/>
              </w:rPr>
              <w:t>obligatoriu</w:t>
            </w:r>
            <w:r w:rsidRPr="00FC1967">
              <w:rPr>
                <w:rFonts w:ascii="Trebuchet MS" w:hAnsi="Trebuchet MS" w:cstheme="minorHAnsi"/>
                <w:sz w:val="24"/>
                <w:szCs w:val="24"/>
              </w:rPr>
              <w:t xml:space="preserve"> pentru proiectele cu o valoare mai mare de 500.000 Euro)</w:t>
            </w:r>
          </w:p>
        </w:tc>
        <w:tc>
          <w:tcPr>
            <w:tcW w:w="1950"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 xml:space="preserve">1 </w:t>
            </w:r>
          </w:p>
          <w:p w:rsidR="00653F5F" w:rsidRPr="00FC1967" w:rsidRDefault="00653F5F" w:rsidP="00637C34">
            <w:pPr>
              <w:spacing w:after="0" w:line="240" w:lineRule="auto"/>
              <w:jc w:val="center"/>
              <w:rPr>
                <w:rFonts w:ascii="Trebuchet MS" w:hAnsi="Trebuchet MS" w:cstheme="minorHAnsi"/>
                <w:sz w:val="24"/>
                <w:szCs w:val="24"/>
              </w:rPr>
            </w:pPr>
          </w:p>
        </w:tc>
        <w:tc>
          <w:tcPr>
            <w:tcW w:w="2520"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5.000 lei/buc</w:t>
            </w:r>
          </w:p>
        </w:tc>
      </w:tr>
      <w:tr w:rsidR="00653F5F" w:rsidRPr="00FC1967" w:rsidTr="00637C34">
        <w:tc>
          <w:tcPr>
            <w:tcW w:w="658" w:type="dxa"/>
            <w:tcBorders>
              <w:top w:val="single" w:sz="4" w:space="0" w:color="auto"/>
              <w:left w:val="single" w:sz="4" w:space="0" w:color="auto"/>
              <w:bottom w:val="single" w:sz="4" w:space="0" w:color="auto"/>
              <w:right w:val="single" w:sz="4" w:space="0" w:color="auto"/>
            </w:tcBorders>
          </w:tcPr>
          <w:p w:rsidR="00653F5F" w:rsidRPr="00FC1967" w:rsidRDefault="00653F5F" w:rsidP="00E8158B">
            <w:pPr>
              <w:numPr>
                <w:ilvl w:val="0"/>
                <w:numId w:val="29"/>
              </w:numPr>
              <w:suppressAutoHyphens w:val="0"/>
              <w:spacing w:after="0" w:line="240" w:lineRule="auto"/>
              <w:ind w:left="0" w:firstLine="0"/>
              <w:jc w:val="center"/>
              <w:rPr>
                <w:rFonts w:ascii="Trebuchet MS" w:hAnsi="Trebuchet MS"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rPr>
                <w:rFonts w:ascii="Trebuchet MS" w:hAnsi="Trebuchet MS" w:cstheme="minorHAnsi"/>
                <w:sz w:val="24"/>
                <w:szCs w:val="24"/>
              </w:rPr>
            </w:pPr>
            <w:r w:rsidRPr="00FC1967">
              <w:rPr>
                <w:rFonts w:ascii="Trebuchet MS" w:hAnsi="Trebuchet MS" w:cstheme="minorHAnsi"/>
                <w:sz w:val="24"/>
                <w:szCs w:val="24"/>
              </w:rPr>
              <w:t xml:space="preserve">Realizarea de etichete autocolante pentru echipamentele achiziționate prin proiect – </w:t>
            </w:r>
            <w:r w:rsidRPr="00FC1967">
              <w:rPr>
                <w:rFonts w:ascii="Trebuchet MS" w:hAnsi="Trebuchet MS" w:cstheme="minorHAnsi"/>
                <w:b/>
                <w:bCs/>
                <w:sz w:val="24"/>
                <w:szCs w:val="24"/>
              </w:rPr>
              <w:t>obligatoriu</w:t>
            </w:r>
          </w:p>
        </w:tc>
        <w:tc>
          <w:tcPr>
            <w:tcW w:w="1950"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 xml:space="preserve">10% mai mult decât nr. echipamentelor achiziționate prin proiect </w:t>
            </w:r>
          </w:p>
        </w:tc>
        <w:tc>
          <w:tcPr>
            <w:tcW w:w="2520"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5 lei/autocolant</w:t>
            </w:r>
          </w:p>
        </w:tc>
      </w:tr>
      <w:tr w:rsidR="00653F5F" w:rsidRPr="00FC1967" w:rsidTr="00637C34">
        <w:tc>
          <w:tcPr>
            <w:tcW w:w="658" w:type="dxa"/>
            <w:tcBorders>
              <w:top w:val="single" w:sz="4" w:space="0" w:color="auto"/>
              <w:left w:val="single" w:sz="4" w:space="0" w:color="auto"/>
              <w:bottom w:val="single" w:sz="4" w:space="0" w:color="auto"/>
              <w:right w:val="single" w:sz="4" w:space="0" w:color="auto"/>
            </w:tcBorders>
          </w:tcPr>
          <w:p w:rsidR="00653F5F" w:rsidRPr="00FC1967" w:rsidRDefault="00653F5F" w:rsidP="00E8158B">
            <w:pPr>
              <w:numPr>
                <w:ilvl w:val="0"/>
                <w:numId w:val="29"/>
              </w:numPr>
              <w:suppressAutoHyphens w:val="0"/>
              <w:spacing w:after="0" w:line="240" w:lineRule="auto"/>
              <w:ind w:left="0" w:firstLine="0"/>
              <w:jc w:val="center"/>
              <w:rPr>
                <w:rFonts w:ascii="Trebuchet MS" w:hAnsi="Trebuchet MS"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rPr>
                <w:rFonts w:ascii="Trebuchet MS" w:hAnsi="Trebuchet MS" w:cstheme="minorHAnsi"/>
                <w:sz w:val="24"/>
                <w:szCs w:val="24"/>
              </w:rPr>
            </w:pPr>
            <w:r w:rsidRPr="00FC1967">
              <w:rPr>
                <w:rFonts w:ascii="Trebuchet MS" w:hAnsi="Trebuchet MS" w:cstheme="minorHAnsi"/>
                <w:sz w:val="24"/>
                <w:szCs w:val="24"/>
              </w:rPr>
              <w:t xml:space="preserve">Sigla Uniunii Europene, Sigla Guvernului României și sigla Instrumentelor Structurale în România postate pe site-ul realizat prin proiect - </w:t>
            </w:r>
            <w:r w:rsidRPr="00FC1967">
              <w:rPr>
                <w:rFonts w:ascii="Trebuchet MS" w:hAnsi="Trebuchet MS" w:cstheme="minorHAnsi"/>
                <w:b/>
                <w:bCs/>
                <w:sz w:val="24"/>
                <w:szCs w:val="24"/>
              </w:rPr>
              <w:t>obligatoriu</w:t>
            </w:r>
          </w:p>
        </w:tc>
        <w:tc>
          <w:tcPr>
            <w:tcW w:w="1950" w:type="dxa"/>
            <w:tcBorders>
              <w:top w:val="single" w:sz="4" w:space="0" w:color="auto"/>
              <w:left w:val="single" w:sz="4" w:space="0" w:color="auto"/>
              <w:bottom w:val="single" w:sz="4" w:space="0" w:color="auto"/>
              <w:right w:val="single" w:sz="4" w:space="0" w:color="auto"/>
            </w:tcBorders>
            <w:vAlign w:val="center"/>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Nu se decontează</w:t>
            </w:r>
          </w:p>
        </w:tc>
      </w:tr>
      <w:tr w:rsidR="00653F5F" w:rsidRPr="00FC1967" w:rsidTr="00637C34">
        <w:tc>
          <w:tcPr>
            <w:tcW w:w="658" w:type="dxa"/>
            <w:tcBorders>
              <w:top w:val="single" w:sz="4" w:space="0" w:color="auto"/>
              <w:left w:val="single" w:sz="4" w:space="0" w:color="auto"/>
              <w:bottom w:val="single" w:sz="4" w:space="0" w:color="auto"/>
              <w:right w:val="single" w:sz="4" w:space="0" w:color="auto"/>
            </w:tcBorders>
          </w:tcPr>
          <w:p w:rsidR="00653F5F" w:rsidRPr="00FC1967" w:rsidRDefault="00653F5F" w:rsidP="00E8158B">
            <w:pPr>
              <w:numPr>
                <w:ilvl w:val="0"/>
                <w:numId w:val="29"/>
              </w:numPr>
              <w:suppressAutoHyphens w:val="0"/>
              <w:spacing w:after="0" w:line="240" w:lineRule="auto"/>
              <w:ind w:left="0" w:firstLine="0"/>
              <w:jc w:val="center"/>
              <w:rPr>
                <w:rFonts w:ascii="Trebuchet MS" w:hAnsi="Trebuchet MS"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rsidR="00653F5F" w:rsidRPr="00FC1967" w:rsidRDefault="00653F5F" w:rsidP="00637C34">
            <w:pPr>
              <w:spacing w:after="0" w:line="240" w:lineRule="auto"/>
              <w:rPr>
                <w:rFonts w:ascii="Trebuchet MS" w:hAnsi="Trebuchet MS" w:cstheme="minorHAnsi"/>
                <w:sz w:val="24"/>
                <w:szCs w:val="24"/>
              </w:rPr>
            </w:pPr>
            <w:r w:rsidRPr="00FC1967">
              <w:rPr>
                <w:rFonts w:ascii="Trebuchet MS" w:hAnsi="Trebuchet MS" w:cstheme="minorHAnsi"/>
                <w:sz w:val="24"/>
                <w:szCs w:val="24"/>
              </w:rPr>
              <w:t xml:space="preserve">Un link către site-ul web al Instrumentelor Structurale în România, </w:t>
            </w:r>
            <w:hyperlink r:id="rId10" w:history="1">
              <w:r w:rsidRPr="00FC1967">
                <w:rPr>
                  <w:rFonts w:ascii="Trebuchet MS" w:hAnsi="Trebuchet MS" w:cstheme="minorHAnsi"/>
                  <w:sz w:val="24"/>
                  <w:szCs w:val="24"/>
                  <w:u w:val="single"/>
                </w:rPr>
                <w:t>www.fonduri-ue.ro</w:t>
              </w:r>
            </w:hyperlink>
            <w:r w:rsidRPr="00FC1967">
              <w:rPr>
                <w:rFonts w:ascii="Trebuchet MS" w:hAnsi="Trebuchet MS" w:cstheme="minorHAnsi"/>
                <w:sz w:val="24"/>
                <w:szCs w:val="24"/>
              </w:rPr>
              <w:t xml:space="preserve"> postat pe site-ul solicitantului – </w:t>
            </w:r>
            <w:r w:rsidRPr="00FC1967">
              <w:rPr>
                <w:rFonts w:ascii="Trebuchet MS" w:hAnsi="Trebuchet MS" w:cstheme="minorHAnsi"/>
                <w:b/>
                <w:bCs/>
                <w:sz w:val="24"/>
                <w:szCs w:val="24"/>
              </w:rPr>
              <w:t>obligatoriu</w:t>
            </w:r>
          </w:p>
        </w:tc>
        <w:tc>
          <w:tcPr>
            <w:tcW w:w="1950" w:type="dxa"/>
            <w:tcBorders>
              <w:top w:val="single" w:sz="4" w:space="0" w:color="auto"/>
              <w:left w:val="single" w:sz="4" w:space="0" w:color="auto"/>
              <w:bottom w:val="single" w:sz="4" w:space="0" w:color="auto"/>
              <w:right w:val="single" w:sz="4" w:space="0" w:color="auto"/>
            </w:tcBorders>
            <w:vAlign w:val="center"/>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653F5F" w:rsidRPr="00FC1967" w:rsidRDefault="00653F5F" w:rsidP="00637C34">
            <w:pPr>
              <w:spacing w:after="0" w:line="240" w:lineRule="auto"/>
              <w:jc w:val="center"/>
              <w:rPr>
                <w:rFonts w:ascii="Trebuchet MS" w:hAnsi="Trebuchet MS" w:cstheme="minorHAnsi"/>
                <w:sz w:val="24"/>
                <w:szCs w:val="24"/>
              </w:rPr>
            </w:pPr>
            <w:r w:rsidRPr="00FC1967">
              <w:rPr>
                <w:rFonts w:ascii="Trebuchet MS" w:hAnsi="Trebuchet MS" w:cstheme="minorHAnsi"/>
                <w:sz w:val="24"/>
                <w:szCs w:val="24"/>
              </w:rPr>
              <w:t>Nu se decontează</w:t>
            </w:r>
          </w:p>
        </w:tc>
      </w:tr>
    </w:tbl>
    <w:p w:rsidR="00637C34" w:rsidRPr="00FC1967" w:rsidRDefault="00637C34">
      <w:pPr>
        <w:rPr>
          <w:rFonts w:ascii="Trebuchet MS" w:hAnsi="Trebuchet MS"/>
        </w:rPr>
      </w:pPr>
    </w:p>
    <w:p w:rsidR="00653F5F" w:rsidRPr="00FC1967" w:rsidRDefault="00653F5F" w:rsidP="00653F5F">
      <w:pPr>
        <w:spacing w:line="240" w:lineRule="auto"/>
        <w:jc w:val="both"/>
        <w:outlineLvl w:val="0"/>
        <w:rPr>
          <w:rFonts w:ascii="Trebuchet MS" w:hAnsi="Trebuchet MS" w:cstheme="minorHAnsi"/>
          <w:b/>
          <w:bCs/>
          <w:sz w:val="24"/>
          <w:szCs w:val="24"/>
        </w:rPr>
      </w:pPr>
      <w:bookmarkStart w:id="54" w:name="_Toc468191576"/>
      <w:bookmarkStart w:id="55" w:name="_Toc468191660"/>
      <w:bookmarkStart w:id="56" w:name="_Toc475623744"/>
      <w:bookmarkStart w:id="57" w:name="_Toc485046752"/>
      <w:bookmarkStart w:id="58" w:name="_Toc488159061"/>
      <w:bookmarkStart w:id="59" w:name="_Toc491957546"/>
      <w:bookmarkStart w:id="60" w:name="_Toc491959012"/>
      <w:bookmarkStart w:id="61" w:name="_Toc491959063"/>
      <w:bookmarkStart w:id="62" w:name="_Toc491960663"/>
      <w:bookmarkStart w:id="63" w:name="_Toc491960695"/>
      <w:bookmarkStart w:id="64" w:name="_Toc491960937"/>
      <w:bookmarkStart w:id="65" w:name="_Toc491965514"/>
      <w:bookmarkStart w:id="66" w:name="_Toc494982056"/>
      <w:bookmarkStart w:id="67" w:name="_Toc494983124"/>
      <w:bookmarkStart w:id="68" w:name="_Toc496706167"/>
      <w:bookmarkStart w:id="69" w:name="_Toc497908135"/>
      <w:bookmarkStart w:id="70" w:name="_Toc523918924"/>
      <w:r w:rsidRPr="00FC1967">
        <w:rPr>
          <w:rFonts w:ascii="Trebuchet MS" w:hAnsi="Trebuchet MS" w:cstheme="minorHAnsi"/>
          <w:b/>
          <w:bCs/>
          <w:sz w:val="24"/>
          <w:szCs w:val="24"/>
        </w:rPr>
        <w:t>CAPITOLUL 3. PROCESUL DE EVALUARE</w:t>
      </w:r>
      <w:bookmarkEnd w:id="54"/>
      <w:bookmarkEnd w:id="55"/>
      <w:bookmarkEnd w:id="56"/>
      <w:bookmarkEnd w:id="57"/>
      <w:bookmarkEnd w:id="58"/>
      <w:bookmarkEnd w:id="59"/>
      <w:bookmarkEnd w:id="60"/>
      <w:bookmarkEnd w:id="61"/>
      <w:bookmarkEnd w:id="62"/>
      <w:bookmarkEnd w:id="63"/>
      <w:bookmarkEnd w:id="64"/>
      <w:bookmarkEnd w:id="65"/>
      <w:r w:rsidRPr="00FC1967">
        <w:rPr>
          <w:rFonts w:ascii="Trebuchet MS" w:hAnsi="Trebuchet MS" w:cstheme="minorHAnsi"/>
          <w:b/>
          <w:bCs/>
          <w:sz w:val="24"/>
          <w:szCs w:val="24"/>
        </w:rPr>
        <w:t xml:space="preserve"> ȘI SELECȚIE</w:t>
      </w:r>
      <w:bookmarkEnd w:id="66"/>
      <w:bookmarkEnd w:id="67"/>
      <w:bookmarkEnd w:id="68"/>
      <w:bookmarkEnd w:id="69"/>
      <w:bookmarkEnd w:id="70"/>
    </w:p>
    <w:p w:rsidR="00653F5F" w:rsidRPr="00FC1967" w:rsidRDefault="00CF5773" w:rsidP="00653F5F">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lastRenderedPageBreak/>
        <w:t>Procesul de evaluare și selecție se fa efectua pentru majoritatea activităților automatizat</w:t>
      </w:r>
      <w:r w:rsidR="00385756" w:rsidRPr="00FC1967">
        <w:rPr>
          <w:rFonts w:ascii="Trebuchet MS" w:hAnsi="Trebuchet MS" w:cstheme="minorHAnsi"/>
          <w:sz w:val="24"/>
          <w:szCs w:val="24"/>
        </w:rPr>
        <w:t xml:space="preserve"> din punct de vedere al eligibilității beneficiarului, iar valoarea grantului se va calcula în urma interogării bazelor de date care conțin informații în acest sens</w:t>
      </w:r>
    </w:p>
    <w:p w:rsidR="00CF5773" w:rsidRPr="00FC1967" w:rsidRDefault="00CF5773" w:rsidP="00653F5F">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Astfel, pentru proiectele de tip a) și b) evaluarea se va efectua automatizat prin intermediul platformei IT, iar selecția, pe principiul primul venit, primul servit.</w:t>
      </w:r>
    </w:p>
    <w:p w:rsidR="00CF5773" w:rsidRPr="00FC1967" w:rsidRDefault="00CF5773" w:rsidP="00653F5F">
      <w:pPr>
        <w:spacing w:line="240" w:lineRule="auto"/>
        <w:jc w:val="both"/>
        <w:outlineLvl w:val="0"/>
        <w:rPr>
          <w:rFonts w:ascii="Trebuchet MS" w:hAnsi="Trebuchet MS" w:cstheme="minorHAnsi"/>
          <w:sz w:val="24"/>
          <w:szCs w:val="24"/>
        </w:rPr>
      </w:pPr>
    </w:p>
    <w:p w:rsidR="00CF5773" w:rsidRPr="00FC1967" w:rsidRDefault="00CF5773" w:rsidP="00653F5F">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 xml:space="preserve">Pentru proiectele </w:t>
      </w:r>
      <w:r w:rsidR="00385756" w:rsidRPr="00FC1967">
        <w:rPr>
          <w:rFonts w:ascii="Trebuchet MS" w:hAnsi="Trebuchet MS" w:cstheme="minorHAnsi"/>
          <w:sz w:val="24"/>
          <w:szCs w:val="24"/>
        </w:rPr>
        <w:t xml:space="preserve">de tip c), evaluarea </w:t>
      </w:r>
      <w:proofErr w:type="spellStart"/>
      <w:r w:rsidR="00385756" w:rsidRPr="00FC1967">
        <w:rPr>
          <w:rFonts w:ascii="Trebuchet MS" w:hAnsi="Trebuchet MS" w:cstheme="minorHAnsi"/>
          <w:sz w:val="24"/>
          <w:szCs w:val="24"/>
        </w:rPr>
        <w:t>tehnico</w:t>
      </w:r>
      <w:proofErr w:type="spellEnd"/>
      <w:r w:rsidR="00385756" w:rsidRPr="00FC1967">
        <w:rPr>
          <w:rFonts w:ascii="Trebuchet MS" w:hAnsi="Trebuchet MS" w:cstheme="minorHAnsi"/>
          <w:sz w:val="24"/>
          <w:szCs w:val="24"/>
        </w:rPr>
        <w:t xml:space="preserve">-economică se va efectua în baza </w:t>
      </w:r>
      <w:r w:rsidR="00637C34" w:rsidRPr="00FC1967">
        <w:rPr>
          <w:rFonts w:ascii="Trebuchet MS" w:hAnsi="Trebuchet MS" w:cstheme="minorHAnsi"/>
          <w:sz w:val="24"/>
          <w:szCs w:val="24"/>
        </w:rPr>
        <w:t>grilelor de mai jos:</w:t>
      </w:r>
    </w:p>
    <w:p w:rsidR="00637C34" w:rsidRPr="00FC1967" w:rsidRDefault="00637C34" w:rsidP="00E8158B">
      <w:pPr>
        <w:pStyle w:val="ListParagraph"/>
        <w:numPr>
          <w:ilvl w:val="0"/>
          <w:numId w:val="33"/>
        </w:numPr>
        <w:suppressAutoHyphens w:val="0"/>
        <w:spacing w:after="0" w:line="240" w:lineRule="auto"/>
        <w:jc w:val="both"/>
        <w:rPr>
          <w:rFonts w:ascii="Trebuchet MS" w:hAnsi="Trebuchet MS" w:cs="Arial"/>
          <w:sz w:val="24"/>
          <w:szCs w:val="24"/>
        </w:rPr>
      </w:pPr>
      <w:r w:rsidRPr="00FC1967">
        <w:rPr>
          <w:rFonts w:ascii="Trebuchet MS" w:hAnsi="Trebuchet MS" w:cs="Arial"/>
          <w:sz w:val="24"/>
          <w:szCs w:val="24"/>
        </w:rPr>
        <w:t xml:space="preserve">Criterii de evaluare a rentabilității proiectelor de investiții (RIR) </w:t>
      </w:r>
      <w:r w:rsidRPr="00FC1967">
        <w:rPr>
          <w:rFonts w:ascii="Trebuchet MS" w:hAnsi="Trebuchet MS" w:cs="Arial"/>
          <w:b/>
          <w:bCs/>
          <w:sz w:val="24"/>
          <w:szCs w:val="24"/>
        </w:rPr>
        <w:t>- 25 puncte</w:t>
      </w:r>
    </w:p>
    <w:p w:rsidR="00637C34" w:rsidRPr="00FC1967" w:rsidRDefault="00637C34" w:rsidP="00637C34">
      <w:pPr>
        <w:pStyle w:val="ListParagraph"/>
        <w:spacing w:after="0" w:line="240" w:lineRule="auto"/>
        <w:ind w:left="993"/>
        <w:jc w:val="both"/>
        <w:rPr>
          <w:rFonts w:ascii="Trebuchet MS" w:hAnsi="Trebuchet MS" w:cs="Arial"/>
          <w:b/>
          <w:sz w:val="24"/>
          <w:szCs w:val="24"/>
        </w:rPr>
      </w:pPr>
    </w:p>
    <w:p w:rsidR="00637C34" w:rsidRPr="00FC1967" w:rsidRDefault="00637C34" w:rsidP="00637C34">
      <w:pPr>
        <w:pStyle w:val="ListParagraph"/>
        <w:spacing w:after="0" w:line="240" w:lineRule="auto"/>
        <w:ind w:left="993"/>
        <w:jc w:val="both"/>
        <w:rPr>
          <w:rFonts w:ascii="Trebuchet MS" w:hAnsi="Trebuchet MS" w:cs="Arial"/>
          <w:sz w:val="24"/>
          <w:szCs w:val="24"/>
        </w:rPr>
      </w:pPr>
      <w:r w:rsidRPr="00FC1967">
        <w:rPr>
          <w:rFonts w:ascii="Trebuchet MS" w:hAnsi="Trebuchet MS" w:cs="Arial"/>
          <w:b/>
          <w:sz w:val="24"/>
          <w:szCs w:val="24"/>
        </w:rPr>
        <w:t xml:space="preserve">Indicatori </w:t>
      </w:r>
      <w:proofErr w:type="spellStart"/>
      <w:r w:rsidRPr="00FC1967">
        <w:rPr>
          <w:rFonts w:ascii="Trebuchet MS" w:hAnsi="Trebuchet MS" w:cs="Arial"/>
          <w:b/>
          <w:sz w:val="24"/>
          <w:szCs w:val="24"/>
        </w:rPr>
        <w:t>economico</w:t>
      </w:r>
      <w:proofErr w:type="spellEnd"/>
      <w:r w:rsidRPr="00FC1967">
        <w:rPr>
          <w:rFonts w:ascii="Trebuchet MS" w:hAnsi="Trebuchet MS" w:cs="Arial"/>
          <w:b/>
          <w:sz w:val="24"/>
          <w:szCs w:val="24"/>
        </w:rPr>
        <w:t>-financiari</w:t>
      </w:r>
      <w:r w:rsidRPr="00FC1967">
        <w:rPr>
          <w:rFonts w:ascii="Trebuchet MS" w:hAnsi="Trebuchet MS" w:cs="Arial"/>
          <w:sz w:val="24"/>
          <w:szCs w:val="24"/>
        </w:rPr>
        <w:t>:</w:t>
      </w:r>
    </w:p>
    <w:p w:rsidR="00637C34" w:rsidRPr="00FC1967" w:rsidRDefault="00637C34" w:rsidP="00E8158B">
      <w:pPr>
        <w:pStyle w:val="ListParagraph"/>
        <w:numPr>
          <w:ilvl w:val="1"/>
          <w:numId w:val="33"/>
        </w:numPr>
        <w:suppressAutoHyphens w:val="0"/>
        <w:spacing w:after="0" w:line="240" w:lineRule="auto"/>
        <w:ind w:left="1418"/>
        <w:jc w:val="both"/>
        <w:rPr>
          <w:rFonts w:ascii="Trebuchet MS" w:hAnsi="Trebuchet MS" w:cs="Arial"/>
          <w:bCs/>
          <w:sz w:val="24"/>
          <w:szCs w:val="24"/>
        </w:rPr>
      </w:pPr>
      <w:r w:rsidRPr="00FC1967">
        <w:rPr>
          <w:rFonts w:ascii="Trebuchet MS" w:hAnsi="Trebuchet MS" w:cs="Arial"/>
          <w:bCs/>
          <w:sz w:val="24"/>
          <w:szCs w:val="24"/>
        </w:rPr>
        <w:t>RIR: &lt;5% - 10 puncte</w:t>
      </w:r>
    </w:p>
    <w:p w:rsidR="00637C34" w:rsidRPr="00FC1967" w:rsidRDefault="00637C34" w:rsidP="00E8158B">
      <w:pPr>
        <w:pStyle w:val="ListParagraph"/>
        <w:numPr>
          <w:ilvl w:val="1"/>
          <w:numId w:val="33"/>
        </w:numPr>
        <w:suppressAutoHyphens w:val="0"/>
        <w:spacing w:after="0" w:line="240" w:lineRule="auto"/>
        <w:ind w:left="1418"/>
        <w:jc w:val="both"/>
        <w:rPr>
          <w:rFonts w:ascii="Trebuchet MS" w:hAnsi="Trebuchet MS" w:cs="Arial"/>
          <w:bCs/>
          <w:sz w:val="24"/>
          <w:szCs w:val="24"/>
        </w:rPr>
      </w:pPr>
      <w:r w:rsidRPr="00FC1967">
        <w:rPr>
          <w:rFonts w:ascii="Trebuchet MS" w:hAnsi="Trebuchet MS" w:cs="Arial"/>
          <w:bCs/>
          <w:sz w:val="24"/>
          <w:szCs w:val="24"/>
        </w:rPr>
        <w:t xml:space="preserve">RIR:&gt;=5,01% și &lt;7,5% - 15 puncte </w:t>
      </w:r>
    </w:p>
    <w:p w:rsidR="00637C34" w:rsidRPr="00FC1967" w:rsidRDefault="00637C34" w:rsidP="00E8158B">
      <w:pPr>
        <w:pStyle w:val="ListParagraph"/>
        <w:numPr>
          <w:ilvl w:val="1"/>
          <w:numId w:val="33"/>
        </w:numPr>
        <w:suppressAutoHyphens w:val="0"/>
        <w:spacing w:after="0" w:line="240" w:lineRule="auto"/>
        <w:ind w:left="1418"/>
        <w:jc w:val="both"/>
        <w:rPr>
          <w:rFonts w:ascii="Trebuchet MS" w:hAnsi="Trebuchet MS" w:cs="Arial"/>
          <w:bCs/>
          <w:sz w:val="24"/>
          <w:szCs w:val="24"/>
        </w:rPr>
      </w:pPr>
      <w:r w:rsidRPr="00FC1967">
        <w:rPr>
          <w:rFonts w:ascii="Trebuchet MS" w:hAnsi="Trebuchet MS" w:cs="Arial"/>
          <w:bCs/>
          <w:sz w:val="24"/>
          <w:szCs w:val="24"/>
        </w:rPr>
        <w:t>RIR:&gt;=7,51% - 25 puncte</w:t>
      </w:r>
    </w:p>
    <w:p w:rsidR="00637C34" w:rsidRPr="00FC1967" w:rsidRDefault="00637C34" w:rsidP="00637C34">
      <w:pPr>
        <w:pStyle w:val="ListParagraph"/>
        <w:spacing w:after="0" w:line="240" w:lineRule="auto"/>
        <w:ind w:left="993"/>
        <w:jc w:val="both"/>
        <w:rPr>
          <w:rFonts w:ascii="Trebuchet MS" w:hAnsi="Trebuchet MS" w:cs="Arial"/>
          <w:sz w:val="24"/>
          <w:szCs w:val="24"/>
        </w:rPr>
      </w:pPr>
    </w:p>
    <w:p w:rsidR="00637C34" w:rsidRPr="00FC1967" w:rsidRDefault="00637C34" w:rsidP="00637C34">
      <w:pPr>
        <w:spacing w:after="0" w:line="240" w:lineRule="auto"/>
        <w:ind w:firstLine="708"/>
        <w:jc w:val="both"/>
        <w:rPr>
          <w:rFonts w:ascii="Trebuchet MS" w:hAnsi="Trebuchet MS" w:cs="Arial"/>
          <w:sz w:val="24"/>
          <w:szCs w:val="24"/>
        </w:rPr>
      </w:pPr>
      <w:r w:rsidRPr="00FC1967">
        <w:rPr>
          <w:rFonts w:ascii="Trebuchet MS" w:hAnsi="Trebuchet MS" w:cs="Arial"/>
          <w:sz w:val="24"/>
          <w:szCs w:val="24"/>
        </w:rPr>
        <w:t xml:space="preserve">b1) Criterii privind cofinanțarea proiectelor de investiții – </w:t>
      </w:r>
      <w:r w:rsidRPr="00FC1967">
        <w:rPr>
          <w:rFonts w:ascii="Trebuchet MS" w:hAnsi="Trebuchet MS" w:cs="Arial"/>
          <w:b/>
          <w:bCs/>
          <w:sz w:val="24"/>
          <w:szCs w:val="24"/>
        </w:rPr>
        <w:t>maxim 35 puncte</w:t>
      </w:r>
    </w:p>
    <w:p w:rsidR="00637C34" w:rsidRPr="00FC1967" w:rsidRDefault="00637C34" w:rsidP="00E8158B">
      <w:pPr>
        <w:pStyle w:val="ListParagraph"/>
        <w:numPr>
          <w:ilvl w:val="0"/>
          <w:numId w:val="32"/>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Peste 35% - 35 puncte</w:t>
      </w:r>
    </w:p>
    <w:p w:rsidR="00637C34" w:rsidRPr="00FC1967" w:rsidRDefault="00637C34" w:rsidP="00E8158B">
      <w:pPr>
        <w:pStyle w:val="ListParagraph"/>
        <w:numPr>
          <w:ilvl w:val="0"/>
          <w:numId w:val="30"/>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&gt;=25% și &lt;35% - 30 puncte</w:t>
      </w:r>
    </w:p>
    <w:p w:rsidR="00637C34" w:rsidRPr="00FC1967" w:rsidRDefault="00637C34" w:rsidP="00E8158B">
      <w:pPr>
        <w:pStyle w:val="ListParagraph"/>
        <w:numPr>
          <w:ilvl w:val="0"/>
          <w:numId w:val="30"/>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&gt;=20% și &lt;25% - 20 puncte</w:t>
      </w:r>
    </w:p>
    <w:p w:rsidR="00637C34" w:rsidRPr="00FC1967" w:rsidRDefault="00637C34" w:rsidP="00E8158B">
      <w:pPr>
        <w:pStyle w:val="ListParagraph"/>
        <w:numPr>
          <w:ilvl w:val="0"/>
          <w:numId w:val="30"/>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&gt;15% și &lt;20% - 10 puncte</w:t>
      </w:r>
    </w:p>
    <w:p w:rsidR="00637C34" w:rsidRPr="00FC1967" w:rsidRDefault="00637C34" w:rsidP="00637C34">
      <w:pPr>
        <w:ind w:left="709"/>
        <w:jc w:val="both"/>
        <w:rPr>
          <w:rFonts w:ascii="Trebuchet MS" w:hAnsi="Trebuchet MS" w:cs="Arial"/>
          <w:sz w:val="24"/>
          <w:szCs w:val="24"/>
        </w:rPr>
      </w:pPr>
      <w:r w:rsidRPr="00FC1967">
        <w:rPr>
          <w:rFonts w:ascii="Trebuchet MS" w:hAnsi="Trebuchet MS" w:cs="Arial"/>
          <w:sz w:val="24"/>
          <w:szCs w:val="24"/>
        </w:rPr>
        <w:t xml:space="preserve">b2) Pentru Regiunea </w:t>
      </w:r>
      <w:proofErr w:type="spellStart"/>
      <w:r w:rsidRPr="00FC1967">
        <w:rPr>
          <w:rFonts w:ascii="Trebuchet MS" w:hAnsi="Trebuchet MS" w:cs="Arial"/>
          <w:sz w:val="24"/>
          <w:szCs w:val="24"/>
        </w:rPr>
        <w:t>Bucuresti</w:t>
      </w:r>
      <w:proofErr w:type="spellEnd"/>
      <w:r w:rsidRPr="00FC1967">
        <w:rPr>
          <w:rFonts w:ascii="Trebuchet MS" w:hAnsi="Trebuchet MS" w:cs="Arial"/>
          <w:sz w:val="24"/>
          <w:szCs w:val="24"/>
        </w:rPr>
        <w:t xml:space="preserve">-Ilfov, criteriile privind cofinanțarea proiectelor de investiții – </w:t>
      </w:r>
      <w:r w:rsidRPr="00FC1967">
        <w:rPr>
          <w:rFonts w:ascii="Trebuchet MS" w:hAnsi="Trebuchet MS" w:cs="Arial"/>
          <w:b/>
          <w:bCs/>
          <w:sz w:val="24"/>
          <w:szCs w:val="24"/>
        </w:rPr>
        <w:t>maxim 35 puncte</w:t>
      </w:r>
      <w:r w:rsidRPr="00FC1967">
        <w:rPr>
          <w:rFonts w:ascii="Trebuchet MS" w:hAnsi="Trebuchet MS" w:cs="Arial"/>
          <w:sz w:val="24"/>
          <w:szCs w:val="24"/>
        </w:rPr>
        <w:t xml:space="preserve"> se calculează după cum urmează:   </w:t>
      </w:r>
    </w:p>
    <w:p w:rsidR="00637C34" w:rsidRPr="00FC1967" w:rsidRDefault="00637C34" w:rsidP="00E8158B">
      <w:pPr>
        <w:pStyle w:val="ListParagraph"/>
        <w:numPr>
          <w:ilvl w:val="0"/>
          <w:numId w:val="32"/>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Peste 45% - 35 puncte</w:t>
      </w:r>
    </w:p>
    <w:p w:rsidR="00637C34" w:rsidRPr="00FC1967" w:rsidRDefault="00637C34" w:rsidP="00E8158B">
      <w:pPr>
        <w:pStyle w:val="ListParagraph"/>
        <w:numPr>
          <w:ilvl w:val="0"/>
          <w:numId w:val="30"/>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&gt;=40% și &lt;45% - 30 puncte</w:t>
      </w:r>
    </w:p>
    <w:p w:rsidR="00637C34" w:rsidRPr="00FC1967" w:rsidRDefault="00637C34" w:rsidP="00E8158B">
      <w:pPr>
        <w:pStyle w:val="ListParagraph"/>
        <w:numPr>
          <w:ilvl w:val="0"/>
          <w:numId w:val="30"/>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&gt;=35% și &lt;40% - 20 puncte</w:t>
      </w:r>
    </w:p>
    <w:p w:rsidR="00637C34" w:rsidRPr="00FC1967" w:rsidRDefault="00637C34" w:rsidP="00E8158B">
      <w:pPr>
        <w:pStyle w:val="ListParagraph"/>
        <w:numPr>
          <w:ilvl w:val="0"/>
          <w:numId w:val="30"/>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&gt;30% și &lt;35% - 10 puncte</w:t>
      </w:r>
    </w:p>
    <w:p w:rsidR="00637C34" w:rsidRPr="00FC1967" w:rsidRDefault="00637C34" w:rsidP="00637C34">
      <w:pPr>
        <w:pStyle w:val="ListParagraph"/>
        <w:ind w:left="1418"/>
        <w:jc w:val="both"/>
        <w:rPr>
          <w:rFonts w:ascii="Trebuchet MS" w:hAnsi="Trebuchet MS" w:cs="Arial"/>
          <w:sz w:val="24"/>
          <w:szCs w:val="24"/>
        </w:rPr>
      </w:pPr>
    </w:p>
    <w:p w:rsidR="00637C34" w:rsidRPr="00FC1967" w:rsidRDefault="00637C34" w:rsidP="00E8158B">
      <w:pPr>
        <w:pStyle w:val="ListParagraph"/>
        <w:numPr>
          <w:ilvl w:val="0"/>
          <w:numId w:val="34"/>
        </w:numPr>
        <w:suppressAutoHyphens w:val="0"/>
        <w:spacing w:after="0" w:line="240" w:lineRule="auto"/>
        <w:jc w:val="both"/>
        <w:rPr>
          <w:rFonts w:ascii="Trebuchet MS" w:hAnsi="Trebuchet MS" w:cs="Arial"/>
          <w:sz w:val="24"/>
          <w:szCs w:val="24"/>
        </w:rPr>
      </w:pPr>
      <w:r w:rsidRPr="00FC1967">
        <w:rPr>
          <w:rFonts w:ascii="Trebuchet MS" w:hAnsi="Trebuchet MS" w:cs="Arial"/>
          <w:sz w:val="24"/>
          <w:szCs w:val="24"/>
        </w:rPr>
        <w:t xml:space="preserve">Raportul dintre cuantumul grantului solicitat și profitul operațional înregistrat în anul fiscal anterior depunerii cererii de finanțare – </w:t>
      </w:r>
      <w:r w:rsidRPr="00FC1967">
        <w:rPr>
          <w:rFonts w:ascii="Trebuchet MS" w:hAnsi="Trebuchet MS" w:cs="Arial"/>
          <w:b/>
          <w:bCs/>
          <w:sz w:val="24"/>
          <w:szCs w:val="24"/>
        </w:rPr>
        <w:t>30 puncte</w:t>
      </w:r>
    </w:p>
    <w:p w:rsidR="00637C34" w:rsidRPr="00FC1967" w:rsidRDefault="00637C34" w:rsidP="00637C34">
      <w:pPr>
        <w:pStyle w:val="ListParagraph"/>
        <w:spacing w:after="0" w:line="240" w:lineRule="auto"/>
        <w:ind w:left="993"/>
        <w:jc w:val="both"/>
        <w:rPr>
          <w:rFonts w:ascii="Trebuchet MS" w:hAnsi="Trebuchet MS" w:cs="Arial"/>
          <w:sz w:val="24"/>
          <w:szCs w:val="24"/>
        </w:rPr>
      </w:pPr>
    </w:p>
    <w:p w:rsidR="00637C34" w:rsidRPr="00FC1967" w:rsidRDefault="00637C34" w:rsidP="00E8158B">
      <w:pPr>
        <w:pStyle w:val="ListParagraph"/>
        <w:numPr>
          <w:ilvl w:val="0"/>
          <w:numId w:val="31"/>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&lt; = 3  – 30 puncte</w:t>
      </w:r>
    </w:p>
    <w:p w:rsidR="00637C34" w:rsidRPr="00FC1967" w:rsidRDefault="00637C34" w:rsidP="00E8158B">
      <w:pPr>
        <w:pStyle w:val="ListParagraph"/>
        <w:numPr>
          <w:ilvl w:val="0"/>
          <w:numId w:val="31"/>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&gt; 3 și &lt;=4 – 15 puncte</w:t>
      </w:r>
    </w:p>
    <w:p w:rsidR="00637C34" w:rsidRPr="00FC1967" w:rsidRDefault="00637C34" w:rsidP="00E8158B">
      <w:pPr>
        <w:pStyle w:val="ListParagraph"/>
        <w:numPr>
          <w:ilvl w:val="0"/>
          <w:numId w:val="31"/>
        </w:numPr>
        <w:suppressAutoHyphens w:val="0"/>
        <w:spacing w:after="160" w:line="259" w:lineRule="auto"/>
        <w:ind w:left="1418"/>
        <w:jc w:val="both"/>
        <w:rPr>
          <w:rFonts w:ascii="Trebuchet MS" w:hAnsi="Trebuchet MS" w:cs="Arial"/>
          <w:sz w:val="24"/>
          <w:szCs w:val="24"/>
        </w:rPr>
      </w:pPr>
      <w:r w:rsidRPr="00FC1967">
        <w:rPr>
          <w:rFonts w:ascii="Trebuchet MS" w:hAnsi="Trebuchet MS" w:cs="Arial"/>
          <w:sz w:val="24"/>
          <w:szCs w:val="24"/>
        </w:rPr>
        <w:t>&gt; 4 - 5 puncte</w:t>
      </w:r>
    </w:p>
    <w:p w:rsidR="00637C34" w:rsidRPr="00FC1967" w:rsidRDefault="00637C34" w:rsidP="00637C34">
      <w:pPr>
        <w:spacing w:after="0" w:line="240" w:lineRule="auto"/>
        <w:jc w:val="both"/>
        <w:rPr>
          <w:rFonts w:ascii="Trebuchet MS" w:hAnsi="Trebuchet MS" w:cs="Arial"/>
          <w:sz w:val="24"/>
          <w:szCs w:val="24"/>
        </w:rPr>
      </w:pPr>
    </w:p>
    <w:p w:rsidR="00637C34" w:rsidRPr="00FC1967" w:rsidRDefault="00637C34" w:rsidP="00E8158B">
      <w:pPr>
        <w:pStyle w:val="ListParagraph"/>
        <w:numPr>
          <w:ilvl w:val="0"/>
          <w:numId w:val="34"/>
        </w:numPr>
        <w:suppressAutoHyphens w:val="0"/>
        <w:spacing w:after="0" w:line="240" w:lineRule="auto"/>
        <w:jc w:val="both"/>
        <w:rPr>
          <w:rFonts w:ascii="Trebuchet MS" w:hAnsi="Trebuchet MS" w:cs="Arial"/>
          <w:b/>
          <w:bCs/>
          <w:sz w:val="24"/>
          <w:szCs w:val="24"/>
        </w:rPr>
      </w:pPr>
      <w:r w:rsidRPr="00FC1967">
        <w:rPr>
          <w:rFonts w:ascii="Trebuchet MS" w:hAnsi="Trebuchet MS" w:cs="Arial"/>
          <w:sz w:val="24"/>
          <w:szCs w:val="24"/>
        </w:rPr>
        <w:t xml:space="preserve">Apartenența domeniului de activitate pe codul CAEN la soldul negativ al balanței comerciale, respectiv importurile sunt mai mari decât exporturile potrivit datelor furnizate de INS – </w:t>
      </w:r>
      <w:r w:rsidRPr="00FC1967">
        <w:rPr>
          <w:rFonts w:ascii="Trebuchet MS" w:hAnsi="Trebuchet MS" w:cs="Arial"/>
          <w:b/>
          <w:bCs/>
          <w:sz w:val="24"/>
          <w:szCs w:val="24"/>
        </w:rPr>
        <w:t>10 puncte</w:t>
      </w:r>
    </w:p>
    <w:p w:rsidR="00637C34" w:rsidRPr="00FC1967" w:rsidRDefault="00637C34" w:rsidP="00637C34">
      <w:pPr>
        <w:pStyle w:val="ListParagraph"/>
        <w:spacing w:after="0" w:line="240" w:lineRule="auto"/>
        <w:ind w:left="993"/>
        <w:jc w:val="both"/>
        <w:rPr>
          <w:rFonts w:ascii="Trebuchet MS" w:hAnsi="Trebuchet MS" w:cs="Arial"/>
          <w:b/>
          <w:bCs/>
          <w:sz w:val="24"/>
          <w:szCs w:val="24"/>
        </w:rPr>
      </w:pPr>
    </w:p>
    <w:p w:rsidR="00637C34" w:rsidRPr="00FC1967" w:rsidRDefault="00637C34" w:rsidP="00E8158B">
      <w:pPr>
        <w:pStyle w:val="ListParagraph"/>
        <w:numPr>
          <w:ilvl w:val="1"/>
          <w:numId w:val="32"/>
        </w:numPr>
        <w:suppressAutoHyphens w:val="0"/>
        <w:spacing w:after="0" w:line="240" w:lineRule="auto"/>
        <w:jc w:val="both"/>
        <w:rPr>
          <w:rFonts w:ascii="Trebuchet MS" w:hAnsi="Trebuchet MS" w:cs="Arial"/>
          <w:sz w:val="24"/>
          <w:szCs w:val="24"/>
        </w:rPr>
      </w:pPr>
      <w:r w:rsidRPr="00FC1967">
        <w:rPr>
          <w:rFonts w:ascii="Trebuchet MS" w:hAnsi="Trebuchet MS" w:cs="Arial"/>
          <w:sz w:val="24"/>
          <w:szCs w:val="24"/>
        </w:rPr>
        <w:t>Sold negativ – 10 puncte</w:t>
      </w:r>
    </w:p>
    <w:p w:rsidR="00637C34" w:rsidRPr="00FC1967" w:rsidRDefault="00637C34" w:rsidP="00E8158B">
      <w:pPr>
        <w:pStyle w:val="ListParagraph"/>
        <w:numPr>
          <w:ilvl w:val="1"/>
          <w:numId w:val="32"/>
        </w:numPr>
        <w:suppressAutoHyphens w:val="0"/>
        <w:spacing w:after="0" w:line="240" w:lineRule="auto"/>
        <w:jc w:val="both"/>
        <w:rPr>
          <w:rFonts w:ascii="Trebuchet MS" w:hAnsi="Trebuchet MS" w:cs="Arial"/>
          <w:sz w:val="24"/>
          <w:szCs w:val="24"/>
        </w:rPr>
      </w:pPr>
      <w:r w:rsidRPr="00FC1967">
        <w:rPr>
          <w:rFonts w:ascii="Trebuchet MS" w:hAnsi="Trebuchet MS" w:cs="Arial"/>
          <w:sz w:val="24"/>
          <w:szCs w:val="24"/>
        </w:rPr>
        <w:t>Sold pozitiv – 0 puncte</w:t>
      </w:r>
    </w:p>
    <w:p w:rsidR="00637C34" w:rsidRPr="00FC1967" w:rsidRDefault="00637C34" w:rsidP="00637C34">
      <w:pPr>
        <w:pStyle w:val="ListParagraph"/>
        <w:jc w:val="both"/>
        <w:rPr>
          <w:rFonts w:ascii="Trebuchet MS" w:hAnsi="Trebuchet MS" w:cs="Arial"/>
          <w:sz w:val="24"/>
          <w:szCs w:val="24"/>
        </w:rPr>
      </w:pPr>
    </w:p>
    <w:p w:rsidR="00637C34" w:rsidRPr="00FC1967" w:rsidRDefault="00637C34" w:rsidP="00637C34">
      <w:pPr>
        <w:pStyle w:val="ListParagraph"/>
        <w:jc w:val="both"/>
        <w:rPr>
          <w:rFonts w:ascii="Trebuchet MS" w:hAnsi="Trebuchet MS" w:cs="Arial"/>
          <w:sz w:val="24"/>
          <w:szCs w:val="24"/>
        </w:rPr>
      </w:pPr>
      <w:r w:rsidRPr="00FC1967">
        <w:rPr>
          <w:rFonts w:ascii="Trebuchet MS" w:hAnsi="Trebuchet MS" w:cs="Arial"/>
          <w:sz w:val="24"/>
          <w:szCs w:val="24"/>
        </w:rPr>
        <w:lastRenderedPageBreak/>
        <w:t>*Pe baza datelor de la INS cu privire la valoarea exporturilor si importurilor se va calcula pentru fiecare cod CAEN eligibil balanța comercială, soldul fiind pozitiv sau negativ.</w:t>
      </w:r>
    </w:p>
    <w:p w:rsidR="00637C34" w:rsidRPr="00FC1967" w:rsidRDefault="00637C34" w:rsidP="00653F5F">
      <w:pPr>
        <w:spacing w:line="240" w:lineRule="auto"/>
        <w:jc w:val="both"/>
        <w:outlineLvl w:val="0"/>
        <w:rPr>
          <w:rFonts w:ascii="Trebuchet MS" w:hAnsi="Trebuchet MS" w:cstheme="minorHAnsi"/>
          <w:sz w:val="24"/>
          <w:szCs w:val="24"/>
        </w:rPr>
      </w:pPr>
    </w:p>
    <w:p w:rsidR="00637C34" w:rsidRPr="00FC1967" w:rsidRDefault="00637C34" w:rsidP="00653F5F">
      <w:pPr>
        <w:spacing w:line="240" w:lineRule="auto"/>
        <w:jc w:val="both"/>
        <w:outlineLvl w:val="0"/>
        <w:rPr>
          <w:rFonts w:ascii="Trebuchet MS" w:hAnsi="Trebuchet MS" w:cstheme="minorHAnsi"/>
          <w:sz w:val="24"/>
          <w:szCs w:val="24"/>
        </w:rPr>
      </w:pPr>
    </w:p>
    <w:p w:rsidR="00637C34" w:rsidRPr="00FC1967" w:rsidRDefault="00637C34" w:rsidP="00653F5F">
      <w:pPr>
        <w:spacing w:line="240" w:lineRule="auto"/>
        <w:jc w:val="both"/>
        <w:outlineLvl w:val="0"/>
        <w:rPr>
          <w:rFonts w:ascii="Trebuchet MS" w:hAnsi="Trebuchet MS" w:cstheme="minorHAnsi"/>
          <w:sz w:val="24"/>
          <w:szCs w:val="24"/>
        </w:rPr>
      </w:pPr>
    </w:p>
    <w:p w:rsidR="00637C34" w:rsidRPr="00FC1967" w:rsidRDefault="00637C34" w:rsidP="00653F5F">
      <w:pPr>
        <w:spacing w:line="240" w:lineRule="auto"/>
        <w:jc w:val="both"/>
        <w:outlineLvl w:val="0"/>
        <w:rPr>
          <w:rFonts w:ascii="Trebuchet MS" w:hAnsi="Trebuchet MS" w:cstheme="minorHAnsi"/>
          <w:b/>
          <w:bCs/>
          <w:sz w:val="24"/>
          <w:szCs w:val="24"/>
        </w:rPr>
      </w:pPr>
      <w:bookmarkStart w:id="71" w:name="_Toc494982063"/>
      <w:bookmarkStart w:id="72" w:name="_Toc494983131"/>
      <w:bookmarkStart w:id="73" w:name="_Toc496706172"/>
      <w:bookmarkStart w:id="74" w:name="_Toc497908140"/>
      <w:bookmarkStart w:id="75" w:name="_Toc523918931"/>
      <w:r w:rsidRPr="00FC1967">
        <w:rPr>
          <w:rFonts w:ascii="Trebuchet MS" w:hAnsi="Trebuchet MS" w:cstheme="minorHAnsi"/>
          <w:b/>
          <w:bCs/>
          <w:sz w:val="24"/>
          <w:szCs w:val="24"/>
        </w:rPr>
        <w:t>CAPITOLUL 4. CONTRACTAREA PROIECTELOR</w:t>
      </w:r>
      <w:bookmarkEnd w:id="71"/>
      <w:bookmarkEnd w:id="72"/>
      <w:bookmarkEnd w:id="73"/>
      <w:bookmarkEnd w:id="74"/>
      <w:bookmarkEnd w:id="75"/>
    </w:p>
    <w:p w:rsidR="00637C34" w:rsidRPr="00FC1967" w:rsidRDefault="00637C34" w:rsidP="00653F5F">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Contractele vor fi generate automat de platforma IT și vor fi semnate electronic de către părți.</w:t>
      </w:r>
    </w:p>
    <w:p w:rsidR="00637C34" w:rsidRPr="00FC1967" w:rsidRDefault="00637C34" w:rsidP="00653F5F">
      <w:pPr>
        <w:spacing w:line="240" w:lineRule="auto"/>
        <w:jc w:val="both"/>
        <w:outlineLvl w:val="0"/>
        <w:rPr>
          <w:rFonts w:ascii="Trebuchet MS" w:hAnsi="Trebuchet MS" w:cstheme="minorHAnsi"/>
          <w:b/>
          <w:bCs/>
          <w:sz w:val="24"/>
          <w:szCs w:val="24"/>
        </w:rPr>
      </w:pPr>
    </w:p>
    <w:p w:rsidR="00637C34" w:rsidRPr="00FC1967" w:rsidRDefault="00637C34" w:rsidP="00637C34">
      <w:pPr>
        <w:spacing w:line="240" w:lineRule="auto"/>
        <w:jc w:val="both"/>
        <w:outlineLvl w:val="0"/>
        <w:rPr>
          <w:rFonts w:ascii="Trebuchet MS" w:hAnsi="Trebuchet MS" w:cstheme="minorHAnsi"/>
          <w:b/>
          <w:bCs/>
          <w:sz w:val="24"/>
          <w:szCs w:val="24"/>
        </w:rPr>
      </w:pPr>
      <w:r w:rsidRPr="00FC1967">
        <w:rPr>
          <w:rFonts w:ascii="Trebuchet MS" w:hAnsi="Trebuchet MS" w:cstheme="minorHAnsi"/>
          <w:b/>
          <w:bCs/>
          <w:sz w:val="24"/>
          <w:szCs w:val="24"/>
        </w:rPr>
        <w:t>CAPITOLUL 5. Depunerea și soluționarea contestațiilor</w:t>
      </w:r>
    </w:p>
    <w:p w:rsidR="00637C34" w:rsidRPr="00FC1967" w:rsidRDefault="00637C34" w:rsidP="00637C34">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Solicitantul poate contesta în orice etapă respingerea/rezultatul evaluării cererii de finanțare/contractare, o singură dată pentru fiecare etapă, termenul de contestare fiind precizat în scrisoarea transmisă de MEEMA/</w:t>
      </w:r>
      <w:r w:rsidRPr="00FC1967">
        <w:rPr>
          <w:rFonts w:ascii="Trebuchet MS" w:hAnsi="Trebuchet MS" w:cs="Calibri Light"/>
          <w:bCs/>
        </w:rPr>
        <w:t xml:space="preserve"> AIMMAIPE</w:t>
      </w:r>
      <w:r w:rsidRPr="00FC1967">
        <w:rPr>
          <w:rFonts w:ascii="Trebuchet MS" w:hAnsi="Trebuchet MS" w:cstheme="minorHAnsi"/>
          <w:sz w:val="24"/>
          <w:szCs w:val="24"/>
        </w:rPr>
        <w:t>, cu respectarea dispozițiilor legale în ceea ce privește materia contenciosului administrativ. Contestația va fi strict legată de motivația prezentată. Contestațiile primite după termenul menționat în scrisoarea MEEMA/</w:t>
      </w:r>
      <w:r w:rsidRPr="00FC1967">
        <w:rPr>
          <w:rFonts w:ascii="Trebuchet MS" w:hAnsi="Trebuchet MS" w:cs="Calibri Light"/>
          <w:bCs/>
        </w:rPr>
        <w:t xml:space="preserve"> AIMMAIPE</w:t>
      </w:r>
      <w:r w:rsidRPr="00FC1967">
        <w:rPr>
          <w:rFonts w:ascii="Trebuchet MS" w:hAnsi="Trebuchet MS" w:cstheme="minorHAnsi"/>
          <w:sz w:val="24"/>
          <w:szCs w:val="24"/>
        </w:rPr>
        <w:t xml:space="preserve"> nu se iau în considerare. </w:t>
      </w:r>
    </w:p>
    <w:p w:rsidR="00637C34" w:rsidRPr="00FC1967" w:rsidRDefault="00637C34" w:rsidP="00637C34">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Decizia MEEMA/</w:t>
      </w:r>
      <w:r w:rsidRPr="00FC1967">
        <w:rPr>
          <w:rFonts w:ascii="Trebuchet MS" w:hAnsi="Trebuchet MS" w:cs="Calibri Light"/>
          <w:bCs/>
        </w:rPr>
        <w:t xml:space="preserve"> AIMMAIPE</w:t>
      </w:r>
      <w:r w:rsidRPr="00FC1967">
        <w:rPr>
          <w:rFonts w:ascii="Trebuchet MS" w:hAnsi="Trebuchet MS" w:cstheme="minorHAnsi"/>
          <w:sz w:val="24"/>
          <w:szCs w:val="24"/>
        </w:rPr>
        <w:t xml:space="preserve"> prin care se soluționează contestația este definitivă și irevocabilă și poate fi contestată doar în instanță. </w:t>
      </w:r>
    </w:p>
    <w:p w:rsidR="00637C34" w:rsidRPr="00FC1967" w:rsidRDefault="00637C34" w:rsidP="00637C34">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 xml:space="preserve">Pentru a putea fi luate în considerare, contestațiile trebuie să respecte următoarele cerințe: </w:t>
      </w:r>
    </w:p>
    <w:p w:rsidR="00637C34" w:rsidRPr="00FC1967" w:rsidRDefault="00637C34" w:rsidP="00E8158B">
      <w:pPr>
        <w:pStyle w:val="ListParagraph"/>
        <w:numPr>
          <w:ilvl w:val="0"/>
          <w:numId w:val="35"/>
        </w:num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Identificarea contestatarului, prin: denumire solicitant, adresa, numele și funcția reprezentantului legal;</w:t>
      </w:r>
    </w:p>
    <w:p w:rsidR="00637C34" w:rsidRPr="00FC1967" w:rsidRDefault="00637C34" w:rsidP="00E8158B">
      <w:pPr>
        <w:pStyle w:val="ListParagraph"/>
        <w:numPr>
          <w:ilvl w:val="0"/>
          <w:numId w:val="35"/>
        </w:num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Identificarea proiectului;</w:t>
      </w:r>
    </w:p>
    <w:p w:rsidR="00637C34" w:rsidRPr="00FC1967" w:rsidRDefault="00637C34" w:rsidP="00E8158B">
      <w:pPr>
        <w:pStyle w:val="ListParagraph"/>
        <w:numPr>
          <w:ilvl w:val="0"/>
          <w:numId w:val="35"/>
        </w:num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Obiectul contestației - ce se solicită prin formularea contestației. Obiectul contestației va fi strict legat de motivația prezentată în scrisoarea de informare/respingere și în conformitate cu criteriile anunțate în Ghidul solicitantului.</w:t>
      </w:r>
    </w:p>
    <w:p w:rsidR="00637C34" w:rsidRPr="00FC1967" w:rsidRDefault="00637C34" w:rsidP="00E8158B">
      <w:pPr>
        <w:pStyle w:val="ListParagraph"/>
        <w:numPr>
          <w:ilvl w:val="0"/>
          <w:numId w:val="35"/>
        </w:num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Motivele de fapt și de drept (dispozițiile legale naționale și/sau comunitare, principiile încălcate);</w:t>
      </w:r>
    </w:p>
    <w:p w:rsidR="00637C34" w:rsidRPr="00FC1967" w:rsidRDefault="00637C34" w:rsidP="00E8158B">
      <w:pPr>
        <w:pStyle w:val="ListParagraph"/>
        <w:numPr>
          <w:ilvl w:val="0"/>
          <w:numId w:val="35"/>
        </w:num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Mijloace de probă (acolo unde există);</w:t>
      </w:r>
    </w:p>
    <w:p w:rsidR="00637C34" w:rsidRPr="00FC1967" w:rsidRDefault="00637C34" w:rsidP="00E8158B">
      <w:pPr>
        <w:pStyle w:val="ListParagraph"/>
        <w:numPr>
          <w:ilvl w:val="0"/>
          <w:numId w:val="35"/>
        </w:num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Semnătura reprezentantului legal;</w:t>
      </w:r>
    </w:p>
    <w:p w:rsidR="00637C34" w:rsidRPr="00FC1967" w:rsidRDefault="00637C34" w:rsidP="00E8158B">
      <w:pPr>
        <w:pStyle w:val="ListParagraph"/>
        <w:numPr>
          <w:ilvl w:val="0"/>
          <w:numId w:val="35"/>
        </w:num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Data formulării contestației.</w:t>
      </w:r>
    </w:p>
    <w:p w:rsidR="00637C34" w:rsidRPr="00FC1967" w:rsidRDefault="00637C34" w:rsidP="00637C34">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Contestațiile sunt analizate și soluționate în termen de 30 zile lucrătoare de la data înregistrării lor la MEEMA/</w:t>
      </w:r>
      <w:r w:rsidRPr="00FC1967">
        <w:rPr>
          <w:rFonts w:ascii="Trebuchet MS" w:hAnsi="Trebuchet MS" w:cs="Calibri Light"/>
          <w:bCs/>
        </w:rPr>
        <w:t xml:space="preserve"> AIMMAIPE</w:t>
      </w:r>
      <w:r w:rsidRPr="00FC1967">
        <w:rPr>
          <w:rFonts w:ascii="Trebuchet MS" w:hAnsi="Trebuchet MS" w:cstheme="minorHAnsi"/>
          <w:sz w:val="24"/>
          <w:szCs w:val="24"/>
        </w:rPr>
        <w:t>. Decizia privind soluționarea contestațiilor poate fi de admitere sau de respingere. Contestatarul este notificat în scris asupra deciziei.</w:t>
      </w:r>
    </w:p>
    <w:p w:rsidR="00637C34" w:rsidRPr="00FC1967" w:rsidRDefault="00637C34" w:rsidP="00637C34">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Pe perioada evaluării contestației pot fi solicitate clarificări.</w:t>
      </w:r>
    </w:p>
    <w:p w:rsidR="00637C34" w:rsidRPr="00FC1967" w:rsidRDefault="00637C34" w:rsidP="00637C34">
      <w:pPr>
        <w:spacing w:line="240" w:lineRule="auto"/>
        <w:jc w:val="both"/>
        <w:outlineLvl w:val="0"/>
        <w:rPr>
          <w:rFonts w:ascii="Trebuchet MS" w:hAnsi="Trebuchet MS" w:cstheme="minorHAnsi"/>
          <w:b/>
          <w:bCs/>
          <w:sz w:val="24"/>
          <w:szCs w:val="24"/>
        </w:rPr>
      </w:pPr>
      <w:bookmarkStart w:id="76" w:name="_Toc468191581"/>
      <w:bookmarkStart w:id="77" w:name="_Toc468191665"/>
      <w:bookmarkStart w:id="78" w:name="_Toc475623749"/>
      <w:bookmarkStart w:id="79" w:name="_Toc485046757"/>
      <w:bookmarkStart w:id="80" w:name="_Toc488159066"/>
      <w:bookmarkStart w:id="81" w:name="_Toc491957550"/>
      <w:bookmarkStart w:id="82" w:name="_Toc491959016"/>
      <w:bookmarkStart w:id="83" w:name="_Toc491959067"/>
      <w:bookmarkStart w:id="84" w:name="_Toc491960667"/>
      <w:bookmarkStart w:id="85" w:name="_Toc491960699"/>
      <w:bookmarkStart w:id="86" w:name="_Toc491960941"/>
      <w:bookmarkStart w:id="87" w:name="_Toc491965519"/>
      <w:bookmarkStart w:id="88" w:name="_Toc494982066"/>
      <w:bookmarkStart w:id="89" w:name="_Toc494983134"/>
      <w:bookmarkStart w:id="90" w:name="_Toc496706175"/>
      <w:bookmarkStart w:id="91" w:name="_Toc497908143"/>
      <w:bookmarkStart w:id="92" w:name="_Toc523918934"/>
    </w:p>
    <w:p w:rsidR="00637C34" w:rsidRPr="00FC1967" w:rsidRDefault="00637C34" w:rsidP="00637C34">
      <w:pPr>
        <w:spacing w:line="240" w:lineRule="auto"/>
        <w:jc w:val="both"/>
        <w:outlineLvl w:val="0"/>
        <w:rPr>
          <w:rFonts w:ascii="Trebuchet MS" w:hAnsi="Trebuchet MS" w:cstheme="minorHAnsi"/>
          <w:b/>
          <w:bCs/>
          <w:sz w:val="24"/>
          <w:szCs w:val="24"/>
        </w:rPr>
      </w:pPr>
      <w:r w:rsidRPr="00FC1967">
        <w:rPr>
          <w:rFonts w:ascii="Trebuchet MS" w:hAnsi="Trebuchet MS" w:cstheme="minorHAnsi"/>
          <w:b/>
          <w:bCs/>
          <w:sz w:val="24"/>
          <w:szCs w:val="24"/>
        </w:rPr>
        <w:lastRenderedPageBreak/>
        <w:t>CAPITOLUL 6. RAMBURSAREA CHELTUIELILOR</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637C34" w:rsidRPr="00FC1967" w:rsidRDefault="00637C34" w:rsidP="00637C34">
      <w:pPr>
        <w:spacing w:line="240" w:lineRule="auto"/>
        <w:jc w:val="both"/>
        <w:outlineLvl w:val="0"/>
        <w:rPr>
          <w:rFonts w:ascii="Trebuchet MS" w:hAnsi="Trebuchet MS" w:cstheme="minorHAnsi"/>
          <w:sz w:val="24"/>
          <w:szCs w:val="24"/>
        </w:rPr>
      </w:pPr>
    </w:p>
    <w:p w:rsidR="00637C34" w:rsidRPr="00FC1967" w:rsidRDefault="00637C34" w:rsidP="00637C34">
      <w:pPr>
        <w:spacing w:line="240" w:lineRule="auto"/>
        <w:jc w:val="both"/>
        <w:outlineLvl w:val="0"/>
        <w:rPr>
          <w:rFonts w:ascii="Trebuchet MS" w:hAnsi="Trebuchet MS" w:cstheme="minorHAnsi"/>
          <w:sz w:val="24"/>
          <w:szCs w:val="24"/>
        </w:rPr>
      </w:pPr>
      <w:r w:rsidRPr="00FC1967">
        <w:rPr>
          <w:rFonts w:ascii="Trebuchet MS" w:hAnsi="Trebuchet MS" w:cstheme="minorHAnsi"/>
          <w:sz w:val="24"/>
          <w:szCs w:val="24"/>
        </w:rPr>
        <w:t>Procesul de rambursare a cheltuielilor este în conformitate cu prevederile OUG nr.130/2020.</w:t>
      </w:r>
    </w:p>
    <w:p w:rsidR="00653F5F" w:rsidRPr="00FC1967" w:rsidRDefault="00653F5F" w:rsidP="00637C34">
      <w:pPr>
        <w:spacing w:line="240" w:lineRule="auto"/>
        <w:jc w:val="both"/>
        <w:outlineLvl w:val="0"/>
        <w:rPr>
          <w:rFonts w:ascii="Trebuchet MS" w:hAnsi="Trebuchet MS" w:cstheme="minorHAnsi"/>
          <w:sz w:val="24"/>
          <w:szCs w:val="24"/>
        </w:rPr>
      </w:pPr>
    </w:p>
    <w:p w:rsidR="009B4E56" w:rsidRPr="00FC1967" w:rsidRDefault="009B4E56" w:rsidP="00637C34">
      <w:pPr>
        <w:spacing w:line="240" w:lineRule="auto"/>
        <w:jc w:val="both"/>
        <w:outlineLvl w:val="0"/>
        <w:rPr>
          <w:rFonts w:ascii="Trebuchet MS" w:hAnsi="Trebuchet MS" w:cstheme="minorHAnsi"/>
          <w:sz w:val="24"/>
          <w:szCs w:val="24"/>
        </w:rPr>
      </w:pPr>
    </w:p>
    <w:p w:rsidR="00637C34" w:rsidRPr="00FC1967" w:rsidRDefault="00637C34" w:rsidP="00637C34">
      <w:pPr>
        <w:spacing w:before="120" w:after="120" w:line="240" w:lineRule="auto"/>
        <w:jc w:val="both"/>
        <w:outlineLvl w:val="1"/>
        <w:rPr>
          <w:rFonts w:ascii="Trebuchet MS" w:hAnsi="Trebuchet MS" w:cstheme="minorHAnsi"/>
          <w:b/>
          <w:bCs/>
          <w:sz w:val="24"/>
          <w:szCs w:val="24"/>
        </w:rPr>
      </w:pPr>
      <w:r w:rsidRPr="00FC1967">
        <w:rPr>
          <w:rFonts w:ascii="Trebuchet MS" w:hAnsi="Trebuchet MS" w:cstheme="minorHAnsi"/>
          <w:b/>
          <w:bCs/>
          <w:sz w:val="24"/>
          <w:szCs w:val="24"/>
        </w:rPr>
        <w:t xml:space="preserve">CAPITOLUL 7 Verificarea achizițiilor </w:t>
      </w:r>
    </w:p>
    <w:p w:rsidR="00637C34" w:rsidRPr="00FC1967" w:rsidRDefault="00637C34" w:rsidP="00637C34">
      <w:pPr>
        <w:spacing w:before="120" w:after="120" w:line="240" w:lineRule="auto"/>
        <w:jc w:val="both"/>
        <w:outlineLvl w:val="1"/>
        <w:rPr>
          <w:rFonts w:ascii="Trebuchet MS" w:hAnsi="Trebuchet MS" w:cstheme="minorHAnsi"/>
          <w:sz w:val="24"/>
          <w:szCs w:val="24"/>
        </w:rPr>
      </w:pPr>
    </w:p>
    <w:p w:rsidR="00637C34" w:rsidRPr="00FC1967" w:rsidRDefault="00637C34" w:rsidP="00637C34">
      <w:pPr>
        <w:autoSpaceDE w:val="0"/>
        <w:spacing w:after="120"/>
        <w:jc w:val="both"/>
        <w:rPr>
          <w:rFonts w:ascii="Trebuchet MS" w:hAnsi="Trebuchet MS" w:cstheme="minorHAnsi"/>
          <w:sz w:val="24"/>
          <w:szCs w:val="24"/>
        </w:rPr>
      </w:pPr>
      <w:r w:rsidRPr="00FC1967">
        <w:rPr>
          <w:rFonts w:ascii="Trebuchet MS" w:hAnsi="Trebuchet MS" w:cstheme="minorHAnsi"/>
          <w:sz w:val="24"/>
          <w:szCs w:val="24"/>
        </w:rPr>
        <w:t>Beneficiarul are obligația de a transmite documentele aferente achizițiilor</w:t>
      </w:r>
      <w:r w:rsidR="00906871">
        <w:rPr>
          <w:rFonts w:ascii="Trebuchet MS" w:hAnsi="Trebuchet MS" w:cstheme="minorHAnsi"/>
          <w:sz w:val="24"/>
          <w:szCs w:val="24"/>
        </w:rPr>
        <w:t xml:space="preserve"> în cadrul platformei IT</w:t>
      </w:r>
      <w:r w:rsidRPr="00FC1967">
        <w:rPr>
          <w:rFonts w:ascii="Trebuchet MS" w:hAnsi="Trebuchet MS" w:cstheme="minorHAnsi"/>
          <w:sz w:val="24"/>
          <w:szCs w:val="24"/>
        </w:rPr>
        <w:t>, conform dispozițiilor din contractul de finanțare.</w:t>
      </w:r>
    </w:p>
    <w:p w:rsidR="00637C34" w:rsidRPr="00FC1967" w:rsidRDefault="00637C34" w:rsidP="00637C34">
      <w:pPr>
        <w:spacing w:after="120"/>
        <w:jc w:val="both"/>
        <w:rPr>
          <w:rFonts w:ascii="Trebuchet MS" w:hAnsi="Trebuchet MS" w:cstheme="minorHAnsi"/>
          <w:sz w:val="24"/>
          <w:szCs w:val="24"/>
        </w:rPr>
      </w:pPr>
      <w:r w:rsidRPr="00FC1967">
        <w:rPr>
          <w:rFonts w:ascii="Trebuchet MS" w:hAnsi="Trebuchet MS" w:cstheme="minorHAnsi"/>
          <w:sz w:val="24"/>
          <w:szCs w:val="24"/>
        </w:rPr>
        <w:t>Dosarul achiziției trebuie să cuprindă documentele întocmite/primite de beneficiar, potrivit legislației în vigoare în baza căreia a fost derulată procedura de achiziție, respectiv conform prevederilor Ordinului ministrului f</w:t>
      </w:r>
      <w:r w:rsidR="009B4E56" w:rsidRPr="00FC1967">
        <w:rPr>
          <w:rFonts w:ascii="Trebuchet MS" w:hAnsi="Trebuchet MS" w:cstheme="minorHAnsi"/>
          <w:sz w:val="24"/>
          <w:szCs w:val="24"/>
        </w:rPr>
        <w:t>ondurilor europene nr. 1284</w:t>
      </w:r>
      <w:r w:rsidRPr="00FC1967">
        <w:rPr>
          <w:rFonts w:ascii="Trebuchet MS" w:hAnsi="Trebuchet MS" w:cstheme="minorHAnsi"/>
          <w:sz w:val="24"/>
          <w:szCs w:val="24"/>
        </w:rPr>
        <w:t xml:space="preserve">/08.08.2016 privind aprobarea Procedurii competitive aplicabile solicitanților/beneficiarilor privați pentru atribuirea contractelor de furnizare, servicii sau lucrări finanțate din fonduri europene, cu modificările și completările ulterioare, după caz. Pentru actele adiționale încheiate la contractele de achiziție, indiferent dacă acestea au sau nu impact financiar, se vor urma aceleași etape de întocmire și </w:t>
      </w:r>
      <w:r w:rsidR="00906871">
        <w:rPr>
          <w:rFonts w:ascii="Trebuchet MS" w:hAnsi="Trebuchet MS" w:cstheme="minorHAnsi"/>
          <w:sz w:val="24"/>
          <w:szCs w:val="24"/>
        </w:rPr>
        <w:t>încărcare</w:t>
      </w:r>
      <w:r w:rsidRPr="00FC1967">
        <w:rPr>
          <w:rFonts w:ascii="Trebuchet MS" w:hAnsi="Trebuchet MS" w:cstheme="minorHAnsi"/>
          <w:sz w:val="24"/>
          <w:szCs w:val="24"/>
        </w:rPr>
        <w:t xml:space="preserve"> a documentelor ca și pentru contractul inițial. Dosarul de achiziție va cuprinde documentele justificative în baza cărora a fost încheiat actul adițional</w:t>
      </w:r>
      <w:r w:rsidR="00906871">
        <w:rPr>
          <w:rFonts w:ascii="Trebuchet MS" w:hAnsi="Trebuchet MS" w:cstheme="minorHAnsi"/>
          <w:sz w:val="24"/>
          <w:szCs w:val="24"/>
        </w:rPr>
        <w:t>, dacă este cazul</w:t>
      </w:r>
      <w:r w:rsidRPr="00FC1967">
        <w:rPr>
          <w:rFonts w:ascii="Trebuchet MS" w:hAnsi="Trebuchet MS" w:cstheme="minorHAnsi"/>
          <w:sz w:val="24"/>
          <w:szCs w:val="24"/>
        </w:rPr>
        <w:t>. Pe parcursul derulării procedurilor de achiziții, beneficiarii au obligația de a lua toate măsurile necesare pentru a preveni, identifica și remedia situațiile de conflict de interese.</w:t>
      </w:r>
    </w:p>
    <w:p w:rsidR="009B4E56" w:rsidRPr="00FC1967" w:rsidRDefault="009B4E56" w:rsidP="009B4E56">
      <w:pPr>
        <w:spacing w:after="0" w:line="240" w:lineRule="auto"/>
        <w:jc w:val="both"/>
        <w:outlineLvl w:val="0"/>
        <w:rPr>
          <w:rFonts w:ascii="Trebuchet MS" w:hAnsi="Trebuchet MS" w:cstheme="minorHAnsi"/>
          <w:b/>
          <w:bCs/>
          <w:sz w:val="24"/>
          <w:szCs w:val="24"/>
        </w:rPr>
      </w:pPr>
      <w:bookmarkStart w:id="93" w:name="_Toc468191584"/>
      <w:bookmarkStart w:id="94" w:name="_Toc468191668"/>
      <w:bookmarkStart w:id="95" w:name="_Toc475623752"/>
      <w:bookmarkStart w:id="96" w:name="_Toc485046761"/>
      <w:bookmarkStart w:id="97" w:name="_Toc488159070"/>
      <w:bookmarkStart w:id="98" w:name="_Toc491957554"/>
      <w:bookmarkStart w:id="99" w:name="_Toc491959020"/>
      <w:bookmarkStart w:id="100" w:name="_Toc491959071"/>
      <w:bookmarkStart w:id="101" w:name="_Toc491960671"/>
      <w:bookmarkStart w:id="102" w:name="_Toc491960703"/>
      <w:bookmarkStart w:id="103" w:name="_Toc491960945"/>
      <w:bookmarkStart w:id="104" w:name="_Toc491965434"/>
      <w:bookmarkStart w:id="105" w:name="_Toc491965523"/>
      <w:bookmarkStart w:id="106" w:name="_Toc494982072"/>
      <w:bookmarkStart w:id="107" w:name="_Toc494983138"/>
      <w:bookmarkStart w:id="108" w:name="_Toc496706179"/>
      <w:bookmarkStart w:id="109" w:name="_Toc497908147"/>
      <w:bookmarkStart w:id="110" w:name="_Toc523918939"/>
    </w:p>
    <w:p w:rsidR="009B4E56" w:rsidRPr="00FC1967" w:rsidRDefault="009B4E56" w:rsidP="009B4E56">
      <w:pPr>
        <w:spacing w:after="0" w:line="240" w:lineRule="auto"/>
        <w:jc w:val="both"/>
        <w:outlineLvl w:val="0"/>
        <w:rPr>
          <w:rFonts w:ascii="Trebuchet MS" w:hAnsi="Trebuchet MS" w:cstheme="minorHAnsi"/>
          <w:b/>
          <w:bCs/>
          <w:sz w:val="24"/>
          <w:szCs w:val="24"/>
        </w:rPr>
      </w:pPr>
      <w:r w:rsidRPr="00FC1967">
        <w:rPr>
          <w:rFonts w:ascii="Trebuchet MS" w:hAnsi="Trebuchet MS" w:cstheme="minorHAnsi"/>
          <w:b/>
          <w:bCs/>
          <w:sz w:val="24"/>
          <w:szCs w:val="24"/>
        </w:rPr>
        <w:t>CAPITOLUL 8. MONITORIZAREA SI CONTROLUL</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3F216F" w:rsidRPr="00FC1967" w:rsidRDefault="003F216F" w:rsidP="003F216F">
      <w:pPr>
        <w:spacing w:after="120"/>
        <w:contextualSpacing/>
        <w:jc w:val="both"/>
        <w:rPr>
          <w:rFonts w:ascii="Trebuchet MS" w:hAnsi="Trebuchet MS" w:cstheme="minorHAnsi"/>
          <w:sz w:val="24"/>
          <w:szCs w:val="24"/>
        </w:rPr>
      </w:pPr>
    </w:p>
    <w:p w:rsidR="009B4E56" w:rsidRPr="00FC1967" w:rsidRDefault="009B4E56" w:rsidP="003F216F">
      <w:pPr>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Beneficiarul monitorizează permanent implementarea proiectului și a rezultatelor acestuia și furnizează periodic către </w:t>
      </w:r>
      <w:r w:rsidR="003F216F" w:rsidRPr="00FC1967">
        <w:rPr>
          <w:rFonts w:ascii="Trebuchet MS" w:hAnsi="Trebuchet MS" w:cstheme="minorHAnsi"/>
          <w:sz w:val="24"/>
          <w:szCs w:val="24"/>
        </w:rPr>
        <w:t xml:space="preserve">MEEMA/ AIMMAIPE </w:t>
      </w:r>
      <w:r w:rsidRPr="00FC1967">
        <w:rPr>
          <w:rFonts w:ascii="Trebuchet MS" w:hAnsi="Trebuchet MS" w:cstheme="minorHAnsi"/>
          <w:sz w:val="24"/>
          <w:szCs w:val="24"/>
        </w:rPr>
        <w:t>informații și date necesare analizării progresului proiectului și monitorizării programului operațional;</w:t>
      </w:r>
    </w:p>
    <w:p w:rsidR="003F216F" w:rsidRPr="00FC1967" w:rsidRDefault="003F216F" w:rsidP="003F216F">
      <w:pPr>
        <w:spacing w:after="120"/>
        <w:contextualSpacing/>
        <w:jc w:val="both"/>
        <w:rPr>
          <w:rFonts w:ascii="Trebuchet MS" w:hAnsi="Trebuchet MS" w:cstheme="minorHAnsi"/>
          <w:sz w:val="24"/>
          <w:szCs w:val="24"/>
        </w:rPr>
      </w:pPr>
    </w:p>
    <w:p w:rsidR="009B4E56" w:rsidRPr="00FC1967" w:rsidRDefault="003F216F" w:rsidP="003F216F">
      <w:pPr>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MEEMA/ AIMMAIPE </w:t>
      </w:r>
      <w:r w:rsidR="009B4E56" w:rsidRPr="00FC1967">
        <w:rPr>
          <w:rFonts w:ascii="Trebuchet MS" w:hAnsi="Trebuchet MS" w:cstheme="minorHAnsi"/>
          <w:sz w:val="24"/>
          <w:szCs w:val="24"/>
        </w:rPr>
        <w:t xml:space="preserve">analizează progresul implementării proiectului, obținerea rezultatelor, atingerea obiectivelor, iar în cazul proiectelor de investiții </w:t>
      </w:r>
      <w:r w:rsidR="00390B72" w:rsidRPr="00506FFC">
        <w:rPr>
          <w:rFonts w:ascii="Trebuchet MS" w:hAnsi="Trebuchet MS" w:cs="Calibri Light"/>
          <w:lang w:eastAsia="en-US"/>
        </w:rPr>
        <w:t>acordate IMM-urilor</w:t>
      </w:r>
      <w:r w:rsidR="009B4E56" w:rsidRPr="00FC1967">
        <w:rPr>
          <w:rFonts w:ascii="Trebuchet MS" w:hAnsi="Trebuchet MS" w:cstheme="minorHAnsi"/>
          <w:sz w:val="24"/>
          <w:szCs w:val="24"/>
        </w:rPr>
        <w:t>, durabilitatea  acestora, prin:</w:t>
      </w:r>
    </w:p>
    <w:p w:rsidR="009B4E56" w:rsidRPr="00FC1967" w:rsidRDefault="009B4E56" w:rsidP="00E8158B">
      <w:pPr>
        <w:numPr>
          <w:ilvl w:val="0"/>
          <w:numId w:val="36"/>
        </w:numPr>
        <w:suppressAutoHyphens w:val="0"/>
        <w:spacing w:after="120"/>
        <w:contextualSpacing/>
        <w:jc w:val="both"/>
        <w:rPr>
          <w:rFonts w:ascii="Trebuchet MS" w:hAnsi="Trebuchet MS" w:cstheme="minorHAnsi"/>
          <w:color w:val="FF0000"/>
          <w:sz w:val="24"/>
          <w:szCs w:val="24"/>
        </w:rPr>
      </w:pPr>
      <w:r w:rsidRPr="00FC1967">
        <w:rPr>
          <w:rFonts w:ascii="Trebuchet MS" w:hAnsi="Trebuchet MS" w:cstheme="minorHAnsi"/>
          <w:color w:val="FF0000"/>
          <w:sz w:val="24"/>
          <w:szCs w:val="24"/>
        </w:rPr>
        <w:t xml:space="preserve">Verificare documentară: Rapoarte de progres și de sustenabilitate transmise de beneficiar; </w:t>
      </w:r>
    </w:p>
    <w:p w:rsidR="009B4E56" w:rsidRPr="00FC1967" w:rsidRDefault="009B4E56" w:rsidP="00E8158B">
      <w:pPr>
        <w:numPr>
          <w:ilvl w:val="0"/>
          <w:numId w:val="36"/>
        </w:numPr>
        <w:suppressAutoHyphens w:val="0"/>
        <w:spacing w:after="120"/>
        <w:contextualSpacing/>
        <w:jc w:val="both"/>
        <w:rPr>
          <w:rFonts w:ascii="Trebuchet MS" w:hAnsi="Trebuchet MS" w:cstheme="minorHAnsi"/>
          <w:color w:val="FF0000"/>
          <w:sz w:val="24"/>
          <w:szCs w:val="24"/>
        </w:rPr>
      </w:pPr>
      <w:r w:rsidRPr="00FC1967">
        <w:rPr>
          <w:rFonts w:ascii="Trebuchet MS" w:hAnsi="Trebuchet MS" w:cstheme="minorHAnsi"/>
          <w:color w:val="FF0000"/>
          <w:sz w:val="24"/>
          <w:szCs w:val="24"/>
        </w:rPr>
        <w:t xml:space="preserve">Vizite de monitorizare: vizite pe teren la beneficiarii proiectelor, atât în perioada de implementare a proiectului, cât și post-implementare, pe perioada de durabilitate a proiectului. </w:t>
      </w:r>
    </w:p>
    <w:p w:rsidR="003F216F" w:rsidRPr="00FC1967" w:rsidRDefault="003F216F" w:rsidP="003F216F">
      <w:pPr>
        <w:spacing w:after="120"/>
        <w:contextualSpacing/>
        <w:jc w:val="both"/>
        <w:rPr>
          <w:rFonts w:ascii="Trebuchet MS" w:hAnsi="Trebuchet MS" w:cstheme="minorHAnsi"/>
          <w:sz w:val="24"/>
          <w:szCs w:val="24"/>
        </w:rPr>
      </w:pPr>
    </w:p>
    <w:p w:rsidR="00A20C67" w:rsidRPr="00FC1967" w:rsidRDefault="003F216F" w:rsidP="003F216F">
      <w:pPr>
        <w:spacing w:after="120"/>
        <w:contextualSpacing/>
        <w:jc w:val="both"/>
        <w:rPr>
          <w:rFonts w:ascii="Trebuchet MS" w:eastAsia="Times New Roman" w:hAnsi="Trebuchet MS" w:cs="Times New Roman"/>
          <w:sz w:val="24"/>
          <w:szCs w:val="24"/>
        </w:rPr>
      </w:pPr>
      <w:r w:rsidRPr="00FC1967">
        <w:rPr>
          <w:rFonts w:ascii="Trebuchet MS" w:eastAsia="Times New Roman" w:hAnsi="Trebuchet MS" w:cs="Times New Roman"/>
          <w:sz w:val="24"/>
          <w:szCs w:val="24"/>
        </w:rPr>
        <w:lastRenderedPageBreak/>
        <w:t xml:space="preserve">Beneficiarul de ajutor de stat depune un raport de progres privind cheltuielile efectuate la banca (proiecte </w:t>
      </w:r>
      <w:r w:rsidR="00A20C67" w:rsidRPr="00FC1967">
        <w:rPr>
          <w:rFonts w:ascii="Trebuchet MS" w:eastAsia="Times New Roman" w:hAnsi="Trebuchet MS" w:cs="Times New Roman"/>
          <w:sz w:val="24"/>
          <w:szCs w:val="24"/>
        </w:rPr>
        <w:t>de tip b) și c)</w:t>
      </w:r>
      <w:r w:rsidRPr="00FC1967">
        <w:rPr>
          <w:rFonts w:ascii="Trebuchet MS" w:eastAsia="Times New Roman" w:hAnsi="Trebuchet MS" w:cs="Times New Roman"/>
          <w:sz w:val="24"/>
          <w:szCs w:val="24"/>
        </w:rPr>
        <w:t xml:space="preserve"> ) în termen de 180 de zile de la data la care disponibilul a fost transferat în contul bancar al acestuia. Nedepunerea raportului de progres în termenul solicitat sau depunerea acestuia cu informații lipsă ori necompletarea acestuia cu informații/documente solicitate dă dreptul AM-POC/MEEMA/AIMMAIPE să inițieze demersurile legale pentru recuperarea sprijinului financiar acordat</w:t>
      </w:r>
      <w:r w:rsidR="00A20C67" w:rsidRPr="00FC1967">
        <w:rPr>
          <w:rFonts w:ascii="Trebuchet MS" w:eastAsia="Times New Roman" w:hAnsi="Trebuchet MS" w:cs="Times New Roman"/>
          <w:sz w:val="24"/>
          <w:szCs w:val="24"/>
        </w:rPr>
        <w:t>.</w:t>
      </w:r>
    </w:p>
    <w:p w:rsidR="00A20C67" w:rsidRPr="00FC1967" w:rsidRDefault="00A20C67" w:rsidP="003F216F">
      <w:pPr>
        <w:spacing w:after="120"/>
        <w:contextualSpacing/>
        <w:jc w:val="both"/>
        <w:rPr>
          <w:rFonts w:ascii="Trebuchet MS" w:eastAsia="Times New Roman" w:hAnsi="Trebuchet MS" w:cs="Times New Roman"/>
          <w:sz w:val="24"/>
          <w:szCs w:val="24"/>
        </w:rPr>
      </w:pPr>
    </w:p>
    <w:p w:rsidR="009B4E56" w:rsidRPr="00FC1967" w:rsidRDefault="009B4E56" w:rsidP="00A20C67">
      <w:pPr>
        <w:spacing w:after="120"/>
        <w:contextualSpacing/>
        <w:jc w:val="both"/>
        <w:rPr>
          <w:rFonts w:ascii="Trebuchet MS" w:hAnsi="Trebuchet MS" w:cstheme="minorHAnsi"/>
          <w:sz w:val="24"/>
          <w:szCs w:val="24"/>
        </w:rPr>
      </w:pPr>
      <w:r w:rsidRPr="00FC1967">
        <w:rPr>
          <w:rFonts w:ascii="Trebuchet MS" w:hAnsi="Trebuchet MS" w:cstheme="minorHAnsi"/>
          <w:sz w:val="24"/>
          <w:szCs w:val="24"/>
        </w:rPr>
        <w:t>Rapoartele de progres pot  conține cel puțin următoarele tipuri de date și informații:</w:t>
      </w:r>
    </w:p>
    <w:p w:rsidR="009B4E56" w:rsidRPr="00FC1967" w:rsidRDefault="009B4E56" w:rsidP="00E8158B">
      <w:pPr>
        <w:numPr>
          <w:ilvl w:val="0"/>
          <w:numId w:val="37"/>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modificări ale statutului și datelor de identificare a beneficiarului; </w:t>
      </w:r>
    </w:p>
    <w:p w:rsidR="009B4E56" w:rsidRPr="00FC1967" w:rsidRDefault="009B4E56" w:rsidP="00E8158B">
      <w:pPr>
        <w:numPr>
          <w:ilvl w:val="0"/>
          <w:numId w:val="37"/>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date privind stadiul achizițiilor; </w:t>
      </w:r>
    </w:p>
    <w:p w:rsidR="009B4E56" w:rsidRPr="00FC1967" w:rsidRDefault="009B4E56" w:rsidP="00E8158B">
      <w:pPr>
        <w:numPr>
          <w:ilvl w:val="0"/>
          <w:numId w:val="37"/>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date privind stadiul activităților; </w:t>
      </w:r>
    </w:p>
    <w:p w:rsidR="009B4E56" w:rsidRPr="00FC1967" w:rsidRDefault="009B4E56" w:rsidP="00E8158B">
      <w:pPr>
        <w:numPr>
          <w:ilvl w:val="0"/>
          <w:numId w:val="37"/>
        </w:numPr>
        <w:suppressAutoHyphens w:val="0"/>
        <w:spacing w:after="0"/>
        <w:contextualSpacing/>
        <w:jc w:val="both"/>
        <w:rPr>
          <w:rFonts w:ascii="Trebuchet MS" w:hAnsi="Trebuchet MS" w:cstheme="minorHAnsi"/>
          <w:sz w:val="24"/>
          <w:szCs w:val="24"/>
        </w:rPr>
      </w:pPr>
      <w:r w:rsidRPr="00FC1967">
        <w:rPr>
          <w:rFonts w:ascii="Trebuchet MS" w:hAnsi="Trebuchet MS" w:cstheme="minorHAnsi"/>
          <w:sz w:val="24"/>
          <w:szCs w:val="24"/>
        </w:rPr>
        <w:t>date privind nivelul atins al indicatorilor incluși în cererea de finanțare, cu defalcare pe gen și categorii de regiuni, acolo unde este potrivit;</w:t>
      </w:r>
    </w:p>
    <w:p w:rsidR="009B4E56" w:rsidRPr="00FC1967" w:rsidRDefault="009B4E56" w:rsidP="00E8158B">
      <w:pPr>
        <w:numPr>
          <w:ilvl w:val="0"/>
          <w:numId w:val="37"/>
        </w:numPr>
        <w:suppressAutoHyphens w:val="0"/>
        <w:spacing w:after="0"/>
        <w:contextualSpacing/>
        <w:jc w:val="both"/>
        <w:rPr>
          <w:rFonts w:ascii="Trebuchet MS" w:hAnsi="Trebuchet MS" w:cstheme="minorHAnsi"/>
          <w:sz w:val="24"/>
          <w:szCs w:val="24"/>
        </w:rPr>
      </w:pPr>
      <w:r w:rsidRPr="00FC1967">
        <w:rPr>
          <w:rFonts w:ascii="Trebuchet MS" w:hAnsi="Trebuchet MS" w:cstheme="minorHAnsi"/>
          <w:sz w:val="24"/>
          <w:szCs w:val="24"/>
        </w:rPr>
        <w:t>date privind atingerea rezultatelor și obiectivului/obiectivelor proiectului;</w:t>
      </w:r>
    </w:p>
    <w:p w:rsidR="009B4E56" w:rsidRPr="00FC1967" w:rsidRDefault="009B4E56" w:rsidP="00E8158B">
      <w:pPr>
        <w:numPr>
          <w:ilvl w:val="0"/>
          <w:numId w:val="37"/>
        </w:numPr>
        <w:suppressAutoHyphens w:val="0"/>
        <w:spacing w:after="0"/>
        <w:contextualSpacing/>
        <w:jc w:val="both"/>
        <w:rPr>
          <w:rFonts w:ascii="Trebuchet MS" w:hAnsi="Trebuchet MS" w:cstheme="minorHAnsi"/>
          <w:sz w:val="24"/>
          <w:szCs w:val="24"/>
        </w:rPr>
      </w:pPr>
      <w:r w:rsidRPr="00FC1967">
        <w:rPr>
          <w:rFonts w:ascii="Trebuchet MS" w:hAnsi="Trebuchet MS" w:cstheme="minorHAnsi"/>
          <w:sz w:val="24"/>
          <w:szCs w:val="24"/>
        </w:rPr>
        <w:t xml:space="preserve">date privind cheltuielile efectuate de beneficiari, inclusiv previziuni ale cheltuielilor; </w:t>
      </w:r>
    </w:p>
    <w:p w:rsidR="009B4E56" w:rsidRPr="00FC1967" w:rsidRDefault="009B4E56" w:rsidP="00E8158B">
      <w:pPr>
        <w:numPr>
          <w:ilvl w:val="0"/>
          <w:numId w:val="37"/>
        </w:numPr>
        <w:suppressAutoHyphens w:val="0"/>
        <w:spacing w:after="0"/>
        <w:contextualSpacing/>
        <w:jc w:val="both"/>
        <w:rPr>
          <w:rFonts w:ascii="Trebuchet MS" w:hAnsi="Trebuchet MS" w:cstheme="minorHAnsi"/>
          <w:sz w:val="24"/>
          <w:szCs w:val="24"/>
        </w:rPr>
      </w:pPr>
      <w:r w:rsidRPr="00FC1967">
        <w:rPr>
          <w:rFonts w:ascii="Trebuchet MS" w:hAnsi="Trebuchet MS" w:cstheme="minorHAnsi"/>
          <w:sz w:val="24"/>
          <w:szCs w:val="24"/>
        </w:rPr>
        <w:t>informații privind problemele întâmpinate în implementarea proiectului și acțiunile de remediere întreprinse sau necesare.</w:t>
      </w:r>
    </w:p>
    <w:p w:rsidR="00A20C67" w:rsidRPr="00FC1967" w:rsidRDefault="00A20C67" w:rsidP="00A20C67">
      <w:pPr>
        <w:spacing w:after="120"/>
        <w:contextualSpacing/>
        <w:jc w:val="both"/>
        <w:rPr>
          <w:rFonts w:ascii="Trebuchet MS" w:hAnsi="Trebuchet MS" w:cstheme="minorHAnsi"/>
          <w:sz w:val="24"/>
          <w:szCs w:val="24"/>
        </w:rPr>
      </w:pPr>
    </w:p>
    <w:p w:rsidR="009B4E56" w:rsidRPr="00FC1967" w:rsidRDefault="009B4E56" w:rsidP="00A20C67">
      <w:pPr>
        <w:spacing w:after="120"/>
        <w:contextualSpacing/>
        <w:jc w:val="both"/>
        <w:rPr>
          <w:rFonts w:ascii="Trebuchet MS" w:hAnsi="Trebuchet MS" w:cstheme="minorHAnsi"/>
          <w:sz w:val="24"/>
          <w:szCs w:val="24"/>
        </w:rPr>
      </w:pPr>
      <w:r w:rsidRPr="00FC1967">
        <w:rPr>
          <w:rFonts w:ascii="Trebuchet MS" w:hAnsi="Trebuchet MS" w:cstheme="minorHAnsi"/>
          <w:sz w:val="24"/>
          <w:szCs w:val="24"/>
        </w:rPr>
        <w:t>Beneficiarul va transmite anual Rapoarte de Durabilitate</w:t>
      </w:r>
      <w:r w:rsidR="00A20C67" w:rsidRPr="00FC1967">
        <w:rPr>
          <w:rFonts w:ascii="Trebuchet MS" w:hAnsi="Trebuchet MS" w:cstheme="minorHAnsi"/>
          <w:sz w:val="24"/>
          <w:szCs w:val="24"/>
        </w:rPr>
        <w:t xml:space="preserve"> (</w:t>
      </w:r>
      <w:r w:rsidR="00A20C67" w:rsidRPr="00FC1967">
        <w:rPr>
          <w:rFonts w:ascii="Trebuchet MS" w:eastAsia="Times New Roman" w:hAnsi="Trebuchet MS" w:cs="Times New Roman"/>
          <w:sz w:val="24"/>
          <w:szCs w:val="24"/>
        </w:rPr>
        <w:t>proiecte de tip c)</w:t>
      </w:r>
      <w:r w:rsidR="00A20C67" w:rsidRPr="00FC1967">
        <w:rPr>
          <w:rFonts w:ascii="Trebuchet MS" w:hAnsi="Trebuchet MS" w:cstheme="minorHAnsi"/>
          <w:sz w:val="24"/>
          <w:szCs w:val="24"/>
        </w:rPr>
        <w:t>)</w:t>
      </w:r>
      <w:r w:rsidRPr="00FC1967">
        <w:rPr>
          <w:rFonts w:ascii="Trebuchet MS" w:hAnsi="Trebuchet MS" w:cstheme="minorHAnsi"/>
          <w:sz w:val="24"/>
          <w:szCs w:val="24"/>
        </w:rPr>
        <w:t xml:space="preserve">, după depunerea situațiilor financiare, pe întreaga perioada de durabilitate  a proiectului, începând cu primul an calendaristic ce urmează anului în care a fost finalizată implementarea. </w:t>
      </w:r>
    </w:p>
    <w:p w:rsidR="00A20C67" w:rsidRPr="00FC1967" w:rsidRDefault="00A20C67" w:rsidP="00A20C67">
      <w:pPr>
        <w:spacing w:after="120"/>
        <w:contextualSpacing/>
        <w:jc w:val="both"/>
        <w:rPr>
          <w:rFonts w:ascii="Trebuchet MS" w:hAnsi="Trebuchet MS" w:cstheme="minorHAnsi"/>
          <w:sz w:val="24"/>
          <w:szCs w:val="24"/>
        </w:rPr>
      </w:pPr>
    </w:p>
    <w:p w:rsidR="009B4E56" w:rsidRPr="00FC1967" w:rsidRDefault="009B4E56" w:rsidP="00A20C67">
      <w:pPr>
        <w:spacing w:after="120"/>
        <w:contextualSpacing/>
        <w:jc w:val="both"/>
        <w:rPr>
          <w:rFonts w:ascii="Trebuchet MS" w:hAnsi="Trebuchet MS" w:cstheme="minorHAnsi"/>
          <w:sz w:val="24"/>
          <w:szCs w:val="24"/>
        </w:rPr>
      </w:pPr>
      <w:r w:rsidRPr="00FC1967">
        <w:rPr>
          <w:rFonts w:ascii="Trebuchet MS" w:hAnsi="Trebuchet MS" w:cstheme="minorHAnsi"/>
          <w:sz w:val="24"/>
          <w:szCs w:val="24"/>
        </w:rPr>
        <w:t>Rapoartele de durabilitate vor conține cel puțin următoarele tipuri date și informații privind:</w:t>
      </w:r>
    </w:p>
    <w:p w:rsidR="009B4E56" w:rsidRPr="00FC1967" w:rsidRDefault="009B4E56" w:rsidP="00E8158B">
      <w:pPr>
        <w:numPr>
          <w:ilvl w:val="0"/>
          <w:numId w:val="38"/>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modificări ale statutului și datelor de identificare a beneficiarului; </w:t>
      </w:r>
    </w:p>
    <w:p w:rsidR="009B4E56" w:rsidRPr="00FC1967" w:rsidRDefault="009B4E56" w:rsidP="00E8158B">
      <w:pPr>
        <w:numPr>
          <w:ilvl w:val="0"/>
          <w:numId w:val="38"/>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modul și locul de utilizare a echipamentelor și bunurilor realizate sau achiziționate în cadrul proiectului;</w:t>
      </w:r>
    </w:p>
    <w:p w:rsidR="009B4E56" w:rsidRPr="00FC1967" w:rsidRDefault="009B4E56" w:rsidP="00E8158B">
      <w:pPr>
        <w:numPr>
          <w:ilvl w:val="0"/>
          <w:numId w:val="38"/>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modul în care investiția productivă continuă să genereze rezultate.</w:t>
      </w:r>
    </w:p>
    <w:p w:rsidR="009B4E56" w:rsidRPr="00FC1967" w:rsidRDefault="009B4E56" w:rsidP="009B4E56">
      <w:pPr>
        <w:spacing w:after="120"/>
        <w:ind w:left="720"/>
        <w:contextualSpacing/>
        <w:jc w:val="both"/>
        <w:rPr>
          <w:rFonts w:ascii="Trebuchet MS" w:hAnsi="Trebuchet MS" w:cstheme="minorHAnsi"/>
          <w:sz w:val="24"/>
          <w:szCs w:val="24"/>
        </w:rPr>
      </w:pPr>
    </w:p>
    <w:p w:rsidR="009B4E56" w:rsidRPr="00FC1967" w:rsidRDefault="009B4E56" w:rsidP="00A20C67">
      <w:pPr>
        <w:spacing w:after="120"/>
        <w:contextualSpacing/>
        <w:jc w:val="both"/>
        <w:rPr>
          <w:rFonts w:ascii="Trebuchet MS" w:hAnsi="Trebuchet MS" w:cstheme="minorHAnsi"/>
          <w:sz w:val="24"/>
          <w:szCs w:val="24"/>
          <w:u w:val="single"/>
        </w:rPr>
      </w:pPr>
      <w:r w:rsidRPr="00FC1967">
        <w:rPr>
          <w:rFonts w:ascii="Trebuchet MS" w:hAnsi="Trebuchet MS" w:cstheme="minorHAnsi"/>
          <w:sz w:val="24"/>
          <w:szCs w:val="24"/>
          <w:u w:val="single"/>
        </w:rPr>
        <w:t>Analizarea implementării proiectului</w:t>
      </w:r>
    </w:p>
    <w:p w:rsidR="00A20C67" w:rsidRPr="00FC1967" w:rsidRDefault="00A20C67" w:rsidP="00A20C67">
      <w:pPr>
        <w:spacing w:after="120"/>
        <w:contextualSpacing/>
        <w:jc w:val="both"/>
        <w:rPr>
          <w:rFonts w:ascii="Trebuchet MS" w:hAnsi="Trebuchet MS" w:cstheme="minorHAnsi"/>
          <w:sz w:val="24"/>
          <w:szCs w:val="24"/>
          <w:u w:val="single"/>
        </w:rPr>
      </w:pPr>
    </w:p>
    <w:p w:rsidR="009B4E56" w:rsidRPr="00FC1967" w:rsidRDefault="00A20C67" w:rsidP="00A20C67">
      <w:pPr>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MEEMA/ AIMMAIPE </w:t>
      </w:r>
      <w:r w:rsidR="009B4E56" w:rsidRPr="00FC1967">
        <w:rPr>
          <w:rFonts w:ascii="Trebuchet MS" w:hAnsi="Trebuchet MS" w:cstheme="minorHAnsi"/>
          <w:sz w:val="24"/>
          <w:szCs w:val="24"/>
        </w:rPr>
        <w:t>verifică și avizează Raportul de Progres transmis de către Beneficiar, în vederea:</w:t>
      </w:r>
    </w:p>
    <w:p w:rsidR="009B4E56" w:rsidRPr="00FC1967" w:rsidRDefault="009B4E56" w:rsidP="00E8158B">
      <w:pPr>
        <w:numPr>
          <w:ilvl w:val="0"/>
          <w:numId w:val="39"/>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colectării, revizuirii și verificării informațiilor furnizate de Beneficiar;</w:t>
      </w:r>
    </w:p>
    <w:p w:rsidR="009B4E56" w:rsidRPr="00FC1967" w:rsidRDefault="009B4E56" w:rsidP="00E8158B">
      <w:pPr>
        <w:numPr>
          <w:ilvl w:val="0"/>
          <w:numId w:val="39"/>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analizării gradului de realizare a indicatorilor;</w:t>
      </w:r>
    </w:p>
    <w:p w:rsidR="009B4E56" w:rsidRPr="00FC1967" w:rsidRDefault="009B4E56" w:rsidP="00E8158B">
      <w:pPr>
        <w:numPr>
          <w:ilvl w:val="0"/>
          <w:numId w:val="39"/>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analizării evoluției implementării proiectului, raportat la  graficul de activități stabilit prin contract, bugetul proiectului și calendarul estimativ al achizițiilor;</w:t>
      </w:r>
    </w:p>
    <w:p w:rsidR="009B4E56" w:rsidRPr="00FC1967" w:rsidRDefault="009B4E56" w:rsidP="00E8158B">
      <w:pPr>
        <w:numPr>
          <w:ilvl w:val="0"/>
          <w:numId w:val="39"/>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lastRenderedPageBreak/>
        <w:t>identificării problemelor care apar pe parcursul implementării proiectului, precum și a cazurilor de succes și bunelor practici.</w:t>
      </w:r>
    </w:p>
    <w:p w:rsidR="00A20C67" w:rsidRPr="00FC1967" w:rsidRDefault="00A20C67" w:rsidP="00A20C67">
      <w:pPr>
        <w:spacing w:after="120"/>
        <w:contextualSpacing/>
        <w:jc w:val="both"/>
        <w:rPr>
          <w:rFonts w:ascii="Trebuchet MS" w:hAnsi="Trebuchet MS" w:cstheme="minorHAnsi"/>
          <w:sz w:val="24"/>
          <w:szCs w:val="24"/>
        </w:rPr>
      </w:pPr>
    </w:p>
    <w:p w:rsidR="009B4E56" w:rsidRPr="00FC1967" w:rsidRDefault="009B4E56" w:rsidP="00A20C67">
      <w:pPr>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Vizita </w:t>
      </w:r>
      <w:r w:rsidR="00A20C67" w:rsidRPr="00FC1967">
        <w:rPr>
          <w:rFonts w:ascii="Trebuchet MS" w:hAnsi="Trebuchet MS" w:cstheme="minorHAnsi"/>
          <w:sz w:val="24"/>
          <w:szCs w:val="24"/>
        </w:rPr>
        <w:t xml:space="preserve">MEEMA/ AIMMAIPE </w:t>
      </w:r>
      <w:r w:rsidRPr="00FC1967">
        <w:rPr>
          <w:rFonts w:ascii="Trebuchet MS" w:hAnsi="Trebuchet MS" w:cstheme="minorHAnsi"/>
          <w:sz w:val="24"/>
          <w:szCs w:val="24"/>
        </w:rPr>
        <w:t>de monitorizare pe parcursul implementării proiectului</w:t>
      </w:r>
    </w:p>
    <w:p w:rsidR="009B4E56" w:rsidRPr="00FC1967" w:rsidRDefault="009B4E56" w:rsidP="00E8158B">
      <w:pPr>
        <w:numPr>
          <w:ilvl w:val="0"/>
          <w:numId w:val="40"/>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are în vedere verificarea existenței fizice și funcționalitatea a unui proiect sau a unui sistem de management performant al proiectului și permite verificarea corectitudinii, completitudinii și acurateței informației furnizate de beneficiar în Rapoartele de Progres și a gradului de realizare a indicatorilor stabiliți prin Contractul de Finanțare;</w:t>
      </w:r>
    </w:p>
    <w:p w:rsidR="009B4E56" w:rsidRPr="00FC1967" w:rsidRDefault="009B4E56" w:rsidP="00E8158B">
      <w:pPr>
        <w:numPr>
          <w:ilvl w:val="0"/>
          <w:numId w:val="40"/>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facilitează contactul dintre reprezentanții OIPSI și beneficiari în scopul comunicării problemelor care pot împiedica implementarea corespunzătoare a proiectului;</w:t>
      </w:r>
    </w:p>
    <w:p w:rsidR="009B4E56" w:rsidRPr="00FC1967" w:rsidRDefault="009B4E56" w:rsidP="00E8158B">
      <w:pPr>
        <w:numPr>
          <w:ilvl w:val="0"/>
          <w:numId w:val="40"/>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urmărește:</w:t>
      </w:r>
    </w:p>
    <w:p w:rsidR="009B4E56" w:rsidRPr="00FC1967" w:rsidRDefault="009B4E56" w:rsidP="00E8158B">
      <w:pPr>
        <w:numPr>
          <w:ilvl w:val="1"/>
          <w:numId w:val="40"/>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să se asigure de faptul că proiectul se derulează conform Contractului de Finanțare;</w:t>
      </w:r>
    </w:p>
    <w:p w:rsidR="009B4E56" w:rsidRPr="00FC1967" w:rsidRDefault="009B4E56" w:rsidP="00E8158B">
      <w:pPr>
        <w:numPr>
          <w:ilvl w:val="1"/>
          <w:numId w:val="40"/>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să identifice, în timp util, posibilele probleme și să propună măsuri de rezolvare a acestora, precum și îmbunătățirea activității de implementare;</w:t>
      </w:r>
    </w:p>
    <w:p w:rsidR="009B4E56" w:rsidRPr="00FC1967" w:rsidRDefault="009B4E56" w:rsidP="00E8158B">
      <w:pPr>
        <w:numPr>
          <w:ilvl w:val="1"/>
          <w:numId w:val="40"/>
        </w:numPr>
        <w:suppressAutoHyphens w:val="0"/>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să identifice elementele de succes ale proiectului și bune practici; </w:t>
      </w:r>
    </w:p>
    <w:p w:rsidR="00A20C67" w:rsidRPr="00FC1967" w:rsidRDefault="00A20C67" w:rsidP="00A20C67">
      <w:pPr>
        <w:spacing w:after="120"/>
        <w:contextualSpacing/>
        <w:jc w:val="both"/>
        <w:rPr>
          <w:rFonts w:ascii="Trebuchet MS" w:hAnsi="Trebuchet MS" w:cstheme="minorHAnsi"/>
          <w:sz w:val="24"/>
          <w:szCs w:val="24"/>
        </w:rPr>
      </w:pPr>
    </w:p>
    <w:p w:rsidR="009B4E56" w:rsidRPr="00FC1967" w:rsidRDefault="009B4E56" w:rsidP="00A20C67">
      <w:pPr>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Analizarea durabilității proiectului se realizează de </w:t>
      </w:r>
      <w:r w:rsidR="00A20C67" w:rsidRPr="00FC1967">
        <w:rPr>
          <w:rFonts w:ascii="Trebuchet MS" w:hAnsi="Trebuchet MS" w:cstheme="minorHAnsi"/>
          <w:sz w:val="24"/>
          <w:szCs w:val="24"/>
        </w:rPr>
        <w:t xml:space="preserve">MEEMA/ AIMMAIPE  prin eșantion </w:t>
      </w:r>
      <w:r w:rsidRPr="00FC1967">
        <w:rPr>
          <w:rFonts w:ascii="Trebuchet MS" w:hAnsi="Trebuchet MS" w:cstheme="minorHAnsi"/>
          <w:sz w:val="24"/>
          <w:szCs w:val="24"/>
        </w:rPr>
        <w:t>pe baza Rapoartelor de Durabilitate întocmite de beneficiar și a vizitelor de monitorizare, pentru  a se asigura de  sustenabilitatea proiectelor, precum și de faptul că toate contribuțiile din fonduri se atribuie numai proiectelor</w:t>
      </w:r>
      <w:r w:rsidR="0018736F" w:rsidRPr="00FC1967">
        <w:rPr>
          <w:rFonts w:ascii="Trebuchet MS" w:hAnsi="Trebuchet MS" w:cstheme="minorHAnsi"/>
          <w:sz w:val="24"/>
          <w:szCs w:val="24"/>
        </w:rPr>
        <w:t xml:space="preserve"> de tip c)</w:t>
      </w:r>
      <w:r w:rsidRPr="00FC1967">
        <w:rPr>
          <w:rFonts w:ascii="Trebuchet MS" w:hAnsi="Trebuchet MS" w:cstheme="minorHAnsi"/>
          <w:sz w:val="24"/>
          <w:szCs w:val="24"/>
        </w:rPr>
        <w:t xml:space="preserve"> care în termen de 3 ani </w:t>
      </w:r>
      <w:r w:rsidRPr="00FC1967">
        <w:rPr>
          <w:rFonts w:ascii="Trebuchet MS" w:hAnsi="Trebuchet MS" w:cstheme="minorHAnsi"/>
          <w:color w:val="000000"/>
          <w:sz w:val="24"/>
          <w:szCs w:val="24"/>
        </w:rPr>
        <w:t>de la efectuarea plății finale către beneficiar,</w:t>
      </w:r>
      <w:r w:rsidRPr="00FC1967">
        <w:rPr>
          <w:rFonts w:ascii="Trebuchet MS" w:hAnsi="Trebuchet MS" w:cstheme="minorHAnsi"/>
          <w:sz w:val="24"/>
          <w:szCs w:val="24"/>
        </w:rPr>
        <w:t xml:space="preserve">  nu au fost afectate de nicio modificare, respectiv:</w:t>
      </w:r>
    </w:p>
    <w:p w:rsidR="009B4E56" w:rsidRPr="00FC1967" w:rsidRDefault="009B4E56" w:rsidP="00E8158B">
      <w:pPr>
        <w:numPr>
          <w:ilvl w:val="0"/>
          <w:numId w:val="40"/>
        </w:numPr>
        <w:suppressAutoHyphens w:val="0"/>
        <w:spacing w:after="120"/>
        <w:ind w:left="696"/>
        <w:contextualSpacing/>
        <w:jc w:val="both"/>
        <w:rPr>
          <w:rFonts w:ascii="Trebuchet MS" w:hAnsi="Trebuchet MS" w:cstheme="minorHAnsi"/>
          <w:sz w:val="24"/>
          <w:szCs w:val="24"/>
        </w:rPr>
      </w:pPr>
      <w:r w:rsidRPr="00FC1967">
        <w:rPr>
          <w:rFonts w:ascii="Trebuchet MS" w:hAnsi="Trebuchet MS" w:cstheme="minorHAnsi"/>
          <w:sz w:val="24"/>
          <w:szCs w:val="24"/>
        </w:rPr>
        <w:t xml:space="preserve">schimbare substanțială care să le afecteze natura, obiectivele sau condițiile de realizare  și care ar determina subminarea obiectivelor inițiale ale acestora; </w:t>
      </w:r>
    </w:p>
    <w:p w:rsidR="009B4E56" w:rsidRPr="00FC1967" w:rsidRDefault="009B4E56" w:rsidP="00E8158B">
      <w:pPr>
        <w:numPr>
          <w:ilvl w:val="0"/>
          <w:numId w:val="40"/>
        </w:numPr>
        <w:suppressAutoHyphens w:val="0"/>
        <w:spacing w:after="120"/>
        <w:ind w:left="696"/>
        <w:contextualSpacing/>
        <w:jc w:val="both"/>
        <w:rPr>
          <w:rFonts w:ascii="Trebuchet MS" w:hAnsi="Trebuchet MS" w:cstheme="minorHAnsi"/>
          <w:sz w:val="24"/>
          <w:szCs w:val="24"/>
        </w:rPr>
      </w:pPr>
      <w:r w:rsidRPr="00FC1967">
        <w:rPr>
          <w:rFonts w:ascii="Trebuchet MS" w:hAnsi="Trebuchet MS" w:cstheme="minorHAnsi"/>
          <w:sz w:val="24"/>
          <w:szCs w:val="24"/>
        </w:rPr>
        <w:t>schimbare asupra  proprietății unui element de infrastructură care conferă un avantaj nejustificat unei întreprinderi sau unui organism public;</w:t>
      </w:r>
    </w:p>
    <w:p w:rsidR="009B4E56" w:rsidRPr="00FC1967" w:rsidRDefault="009B4E56" w:rsidP="00E8158B">
      <w:pPr>
        <w:numPr>
          <w:ilvl w:val="0"/>
          <w:numId w:val="41"/>
        </w:numPr>
        <w:suppressAutoHyphens w:val="0"/>
        <w:spacing w:after="120"/>
        <w:ind w:left="1068"/>
        <w:contextualSpacing/>
        <w:jc w:val="both"/>
        <w:rPr>
          <w:rFonts w:ascii="Trebuchet MS" w:hAnsi="Trebuchet MS" w:cstheme="minorHAnsi"/>
          <w:sz w:val="24"/>
          <w:szCs w:val="24"/>
        </w:rPr>
      </w:pPr>
      <w:r w:rsidRPr="00FC1967">
        <w:rPr>
          <w:rFonts w:ascii="Trebuchet MS" w:hAnsi="Trebuchet MS" w:cstheme="minorHAnsi"/>
          <w:sz w:val="24"/>
          <w:szCs w:val="24"/>
        </w:rPr>
        <w:t>încetarea sau delocalizarea unei activități productive în afara zonei eligibile.</w:t>
      </w:r>
    </w:p>
    <w:p w:rsidR="009B4E56" w:rsidRPr="00FC1967" w:rsidRDefault="009B4E56" w:rsidP="00A20C67">
      <w:pPr>
        <w:spacing w:after="120"/>
        <w:ind w:firstLine="720"/>
        <w:contextualSpacing/>
        <w:jc w:val="both"/>
        <w:rPr>
          <w:rFonts w:ascii="Trebuchet MS" w:hAnsi="Trebuchet MS" w:cstheme="minorHAnsi"/>
          <w:sz w:val="24"/>
          <w:szCs w:val="24"/>
        </w:rPr>
      </w:pPr>
      <w:r w:rsidRPr="00FC1967">
        <w:rPr>
          <w:rFonts w:ascii="Trebuchet MS" w:hAnsi="Trebuchet MS" w:cstheme="minorHAnsi"/>
          <w:sz w:val="24"/>
          <w:szCs w:val="24"/>
        </w:rPr>
        <w:t>Vizita de monitorizare a durabilității proiectului</w:t>
      </w:r>
    </w:p>
    <w:p w:rsidR="009B4E56" w:rsidRPr="00FC1967" w:rsidRDefault="009B4E56" w:rsidP="00E8158B">
      <w:pPr>
        <w:numPr>
          <w:ilvl w:val="0"/>
          <w:numId w:val="41"/>
        </w:numPr>
        <w:suppressAutoHyphens w:val="0"/>
        <w:spacing w:after="120"/>
        <w:ind w:left="1068"/>
        <w:contextualSpacing/>
        <w:jc w:val="both"/>
        <w:rPr>
          <w:rFonts w:ascii="Trebuchet MS" w:hAnsi="Trebuchet MS" w:cstheme="minorHAnsi"/>
          <w:sz w:val="24"/>
          <w:szCs w:val="24"/>
        </w:rPr>
      </w:pPr>
      <w:r w:rsidRPr="00FC1967">
        <w:rPr>
          <w:rFonts w:ascii="Trebuchet MS" w:hAnsi="Trebuchet MS" w:cstheme="minorHAnsi"/>
          <w:sz w:val="24"/>
          <w:szCs w:val="24"/>
        </w:rPr>
        <w:t xml:space="preserve">se realizează la locul de implementare a proiectului/sediul beneficiarului și la entitățile care utilizează echipamentele; </w:t>
      </w:r>
    </w:p>
    <w:p w:rsidR="009B4E56" w:rsidRPr="00FC1967" w:rsidRDefault="009B4E56" w:rsidP="00E8158B">
      <w:pPr>
        <w:numPr>
          <w:ilvl w:val="0"/>
          <w:numId w:val="41"/>
        </w:numPr>
        <w:suppressAutoHyphens w:val="0"/>
        <w:spacing w:after="120"/>
        <w:ind w:left="1068"/>
        <w:contextualSpacing/>
        <w:jc w:val="both"/>
        <w:rPr>
          <w:rFonts w:ascii="Trebuchet MS" w:hAnsi="Trebuchet MS" w:cstheme="minorHAnsi"/>
          <w:sz w:val="24"/>
          <w:szCs w:val="24"/>
        </w:rPr>
      </w:pPr>
      <w:r w:rsidRPr="00FC1967">
        <w:rPr>
          <w:rFonts w:ascii="Trebuchet MS" w:hAnsi="Trebuchet MS" w:cstheme="minorHAnsi"/>
          <w:sz w:val="24"/>
          <w:szCs w:val="24"/>
        </w:rPr>
        <w:t xml:space="preserve">are ca scop verificarea la fața locului a faptului ca beneficiarul a asigurat durabilitatea  proiectului. </w:t>
      </w:r>
    </w:p>
    <w:p w:rsidR="00A20C67" w:rsidRPr="00FC1967" w:rsidRDefault="00A20C67" w:rsidP="00A20C67">
      <w:pPr>
        <w:spacing w:after="120"/>
        <w:contextualSpacing/>
        <w:jc w:val="both"/>
        <w:rPr>
          <w:rFonts w:ascii="Trebuchet MS" w:hAnsi="Trebuchet MS" w:cstheme="minorHAnsi"/>
          <w:sz w:val="24"/>
          <w:szCs w:val="24"/>
        </w:rPr>
      </w:pPr>
    </w:p>
    <w:p w:rsidR="009B4E56" w:rsidRPr="00FC1967" w:rsidRDefault="009B4E56" w:rsidP="00A20C67">
      <w:pPr>
        <w:spacing w:after="120"/>
        <w:contextualSpacing/>
        <w:jc w:val="both"/>
        <w:rPr>
          <w:rFonts w:ascii="Trebuchet MS" w:hAnsi="Trebuchet MS" w:cstheme="minorHAnsi"/>
          <w:sz w:val="24"/>
          <w:szCs w:val="24"/>
        </w:rPr>
      </w:pPr>
      <w:r w:rsidRPr="00FC1967">
        <w:rPr>
          <w:rFonts w:ascii="Trebuchet MS" w:hAnsi="Trebuchet MS" w:cstheme="minorHAnsi"/>
          <w:sz w:val="24"/>
          <w:szCs w:val="24"/>
        </w:rPr>
        <w:t xml:space="preserve">Beneficiarul are obligația de a participa la vizitele de monitorizare, de a furniza echipei de monitorizare a </w:t>
      </w:r>
      <w:r w:rsidR="00A20C67" w:rsidRPr="00FC1967">
        <w:rPr>
          <w:rFonts w:ascii="Trebuchet MS" w:hAnsi="Trebuchet MS" w:cstheme="minorHAnsi"/>
          <w:sz w:val="24"/>
          <w:szCs w:val="24"/>
        </w:rPr>
        <w:t xml:space="preserve">MEEMA/ AIMMAIPE </w:t>
      </w:r>
      <w:r w:rsidRPr="00FC1967">
        <w:rPr>
          <w:rFonts w:ascii="Trebuchet MS" w:hAnsi="Trebuchet MS" w:cstheme="minorHAnsi"/>
          <w:sz w:val="24"/>
          <w:szCs w:val="24"/>
        </w:rPr>
        <w:t>toate informațiile solicitate și de a permite accesul neîngrădit al acesteia la documentele aferente proiectului și rezultatele declarate ca obținute pe parcursul implementării acestuia.</w:t>
      </w:r>
    </w:p>
    <w:p w:rsidR="009B4E56" w:rsidRPr="00FC1967" w:rsidRDefault="009B4E56" w:rsidP="009B4E56">
      <w:pPr>
        <w:spacing w:after="120"/>
        <w:contextualSpacing/>
        <w:jc w:val="both"/>
        <w:rPr>
          <w:rFonts w:ascii="Trebuchet MS" w:hAnsi="Trebuchet MS" w:cstheme="minorHAnsi"/>
          <w:sz w:val="24"/>
          <w:szCs w:val="24"/>
        </w:rPr>
      </w:pPr>
    </w:p>
    <w:p w:rsidR="009B4E56" w:rsidRPr="00FC1967" w:rsidRDefault="009B4E56" w:rsidP="009B4E56">
      <w:pPr>
        <w:spacing w:after="120"/>
        <w:contextualSpacing/>
        <w:jc w:val="both"/>
        <w:rPr>
          <w:rFonts w:ascii="Trebuchet MS" w:hAnsi="Trebuchet MS" w:cstheme="minorHAnsi"/>
          <w:sz w:val="24"/>
          <w:szCs w:val="24"/>
        </w:rPr>
      </w:pPr>
    </w:p>
    <w:p w:rsidR="009B4E56" w:rsidRPr="00FC1967" w:rsidRDefault="00FC1967" w:rsidP="009B4E56">
      <w:pPr>
        <w:spacing w:after="120"/>
        <w:contextualSpacing/>
        <w:jc w:val="both"/>
        <w:rPr>
          <w:rFonts w:ascii="Trebuchet MS" w:hAnsi="Trebuchet MS" w:cstheme="minorHAnsi"/>
          <w:b/>
          <w:color w:val="FF0000"/>
          <w:sz w:val="24"/>
        </w:rPr>
      </w:pPr>
      <w:r w:rsidRPr="00FC1967">
        <w:rPr>
          <w:rFonts w:ascii="Trebuchet MS" w:hAnsi="Trebuchet MS" w:cstheme="minorHAnsi"/>
          <w:b/>
          <w:color w:val="FF0000"/>
          <w:sz w:val="24"/>
        </w:rPr>
        <w:t xml:space="preserve">CAPITOLUL </w:t>
      </w:r>
      <w:r>
        <w:rPr>
          <w:rFonts w:ascii="Trebuchet MS" w:hAnsi="Trebuchet MS" w:cstheme="minorHAnsi"/>
          <w:b/>
          <w:color w:val="FF0000"/>
          <w:sz w:val="24"/>
        </w:rPr>
        <w:t>9</w:t>
      </w:r>
      <w:r w:rsidRPr="00FC1967">
        <w:rPr>
          <w:rFonts w:ascii="Trebuchet MS" w:hAnsi="Trebuchet MS" w:cstheme="minorHAnsi"/>
          <w:b/>
          <w:color w:val="FF0000"/>
          <w:sz w:val="24"/>
        </w:rPr>
        <w:t xml:space="preserve">. </w:t>
      </w:r>
      <w:r w:rsidR="009B4E56" w:rsidRPr="00FC1967">
        <w:rPr>
          <w:rFonts w:ascii="Trebuchet MS" w:hAnsi="Trebuchet MS" w:cstheme="minorHAnsi"/>
          <w:b/>
          <w:bCs/>
          <w:color w:val="FF0000"/>
          <w:sz w:val="24"/>
          <w:szCs w:val="24"/>
        </w:rPr>
        <w:t>Control și audit</w:t>
      </w:r>
    </w:p>
    <w:p w:rsidR="009B4E56" w:rsidRPr="00FC1967" w:rsidRDefault="009B4E56" w:rsidP="009B4E56">
      <w:pPr>
        <w:spacing w:after="120"/>
        <w:jc w:val="both"/>
        <w:rPr>
          <w:rFonts w:ascii="Trebuchet MS" w:hAnsi="Trebuchet MS" w:cstheme="minorHAnsi"/>
          <w:color w:val="FF0000"/>
          <w:sz w:val="24"/>
        </w:rPr>
      </w:pPr>
      <w:r w:rsidRPr="00FC1967">
        <w:rPr>
          <w:rFonts w:ascii="Trebuchet MS" w:hAnsi="Trebuchet MS" w:cstheme="minorHAnsi"/>
          <w:color w:val="FF0000"/>
          <w:sz w:val="24"/>
        </w:rPr>
        <w:t xml:space="preserve">Autoritatea de Management a POC, </w:t>
      </w:r>
      <w:r w:rsidR="00A20C67" w:rsidRPr="00FC1967">
        <w:rPr>
          <w:rFonts w:ascii="Trebuchet MS" w:hAnsi="Trebuchet MS" w:cstheme="minorHAnsi"/>
          <w:color w:val="FF0000"/>
          <w:sz w:val="24"/>
          <w:szCs w:val="24"/>
        </w:rPr>
        <w:t>MEEMA/ AIMMAIPE</w:t>
      </w:r>
      <w:r w:rsidRPr="00FC1967">
        <w:rPr>
          <w:rFonts w:ascii="Trebuchet MS" w:hAnsi="Trebuchet MS" w:cstheme="minorHAnsi"/>
          <w:color w:val="FF0000"/>
          <w:sz w:val="24"/>
        </w:rPr>
        <w:t xml:space="preserve"> și alte structuri cu atribuții de control/verificare/audit a finanțărilor nerambursabile din fondurile structurale pot efectua misiuni de control pe perioada de implementare a proiectului, pe durata contractului de finanțare</w:t>
      </w:r>
      <w:r w:rsidR="00364BD4" w:rsidRPr="00FC1967">
        <w:rPr>
          <w:rFonts w:ascii="Trebuchet MS" w:hAnsi="Trebuchet MS" w:cstheme="minorHAnsi"/>
          <w:color w:val="FF0000"/>
          <w:sz w:val="24"/>
        </w:rPr>
        <w:t xml:space="preserve"> (</w:t>
      </w:r>
      <w:r w:rsidR="0018736F" w:rsidRPr="00FC1967">
        <w:rPr>
          <w:rFonts w:ascii="Trebuchet MS" w:hAnsi="Trebuchet MS" w:cstheme="minorHAnsi"/>
          <w:color w:val="FF0000"/>
          <w:sz w:val="24"/>
        </w:rPr>
        <w:t>proiecte de tip  c)</w:t>
      </w:r>
      <w:r w:rsidR="00364BD4" w:rsidRPr="00FC1967">
        <w:rPr>
          <w:rFonts w:ascii="Trebuchet MS" w:hAnsi="Trebuchet MS" w:cstheme="minorHAnsi"/>
          <w:color w:val="FF0000"/>
          <w:sz w:val="24"/>
        </w:rPr>
        <w:t>)</w:t>
      </w:r>
      <w:r w:rsidRPr="00FC1967">
        <w:rPr>
          <w:rFonts w:ascii="Trebuchet MS" w:hAnsi="Trebuchet MS" w:cstheme="minorHAnsi"/>
          <w:color w:val="FF0000"/>
          <w:sz w:val="24"/>
        </w:rPr>
        <w:t xml:space="preserve">, cât și până la expirarea termenului de 3 ani de la </w:t>
      </w:r>
      <w:r w:rsidRPr="00FC1967">
        <w:rPr>
          <w:rFonts w:ascii="Trebuchet MS" w:hAnsi="Trebuchet MS" w:cstheme="minorHAnsi"/>
          <w:bCs/>
          <w:color w:val="FF0000"/>
          <w:sz w:val="24"/>
          <w:szCs w:val="24"/>
        </w:rPr>
        <w:t>data</w:t>
      </w:r>
      <w:r w:rsidRPr="00FC1967">
        <w:rPr>
          <w:rFonts w:ascii="Trebuchet MS" w:hAnsi="Trebuchet MS" w:cstheme="minorHAnsi"/>
          <w:color w:val="FF0000"/>
          <w:sz w:val="24"/>
        </w:rPr>
        <w:t xml:space="preserve"> plății finale către beneficiar </w:t>
      </w:r>
      <w:r w:rsidRPr="00FC1967">
        <w:rPr>
          <w:rFonts w:ascii="Trebuchet MS" w:hAnsi="Trebuchet MS" w:cstheme="minorHAnsi"/>
          <w:bCs/>
          <w:color w:val="FF0000"/>
          <w:sz w:val="24"/>
          <w:szCs w:val="24"/>
        </w:rPr>
        <w:t>pentru menținerea investiției și</w:t>
      </w:r>
      <w:r w:rsidRPr="00FC1967">
        <w:rPr>
          <w:rFonts w:ascii="Trebuchet MS" w:hAnsi="Trebuchet MS" w:cstheme="minorHAnsi"/>
          <w:color w:val="FF0000"/>
          <w:sz w:val="24"/>
        </w:rPr>
        <w:t xml:space="preserve"> 10 ani de la data </w:t>
      </w:r>
      <w:r w:rsidRPr="00FC1967">
        <w:rPr>
          <w:rFonts w:ascii="Trebuchet MS" w:hAnsi="Trebuchet MS" w:cstheme="minorHAnsi"/>
          <w:bCs/>
          <w:color w:val="FF0000"/>
          <w:sz w:val="24"/>
          <w:szCs w:val="24"/>
        </w:rPr>
        <w:t xml:space="preserve">plății finale către beneficiari pentru verificarea condiției ca investiția să nu fi fost </w:t>
      </w:r>
      <w:r w:rsidR="00A20C67" w:rsidRPr="00FC1967">
        <w:rPr>
          <w:rFonts w:ascii="Trebuchet MS" w:hAnsi="Trebuchet MS" w:cstheme="minorHAnsi"/>
          <w:bCs/>
          <w:color w:val="FF0000"/>
          <w:sz w:val="24"/>
          <w:szCs w:val="24"/>
        </w:rPr>
        <w:t>defocalizată</w:t>
      </w:r>
      <w:r w:rsidRPr="00FC1967">
        <w:rPr>
          <w:rFonts w:ascii="Trebuchet MS" w:hAnsi="Trebuchet MS" w:cstheme="minorHAnsi"/>
          <w:bCs/>
          <w:color w:val="FF0000"/>
          <w:sz w:val="24"/>
          <w:szCs w:val="24"/>
        </w:rPr>
        <w:t xml:space="preserve"> în afara Uniunii Europene (art.71/ Regulament UE 1303/2013).</w:t>
      </w:r>
    </w:p>
    <w:p w:rsidR="009B4E56" w:rsidRPr="00FC1967" w:rsidRDefault="009B4E56" w:rsidP="009B4E56">
      <w:pPr>
        <w:spacing w:after="120"/>
        <w:jc w:val="both"/>
        <w:rPr>
          <w:rFonts w:ascii="Trebuchet MS" w:hAnsi="Trebuchet MS" w:cstheme="minorHAnsi"/>
          <w:color w:val="FF0000"/>
          <w:sz w:val="24"/>
        </w:rPr>
      </w:pPr>
      <w:r w:rsidRPr="00FC1967">
        <w:rPr>
          <w:rFonts w:ascii="Trebuchet MS" w:hAnsi="Trebuchet MS" w:cstheme="minorHAnsi"/>
          <w:color w:val="FF0000"/>
          <w:sz w:val="24"/>
        </w:rPr>
        <w:t xml:space="preserve">Beneficiarul trebuie să țină o evidență contabilă distinctă a proiectului și să asigure înregistrări contabile separate și transparente ale implementării proiectului. Beneficiarul trebuie să păstreze toate înregistrările/registrele timp de 10 ani de la data </w:t>
      </w:r>
      <w:r w:rsidRPr="00FC1967">
        <w:rPr>
          <w:rFonts w:ascii="Trebuchet MS" w:hAnsi="Trebuchet MS" w:cstheme="minorHAnsi"/>
          <w:bCs/>
          <w:color w:val="FF0000"/>
          <w:sz w:val="24"/>
          <w:szCs w:val="24"/>
        </w:rPr>
        <w:t>plății finale către beneficiari</w:t>
      </w:r>
      <w:r w:rsidRPr="00FC1967">
        <w:rPr>
          <w:rFonts w:ascii="Trebuchet MS" w:hAnsi="Trebuchet MS" w:cstheme="minorHAnsi"/>
          <w:color w:val="FF0000"/>
          <w:sz w:val="24"/>
        </w:rPr>
        <w:t>.</w:t>
      </w:r>
    </w:p>
    <w:p w:rsidR="009B4E56" w:rsidRPr="00FC1967" w:rsidRDefault="009B4E56" w:rsidP="009B4E56">
      <w:pPr>
        <w:spacing w:after="120"/>
        <w:jc w:val="both"/>
        <w:rPr>
          <w:rFonts w:ascii="Trebuchet MS" w:hAnsi="Trebuchet MS" w:cstheme="minorHAnsi"/>
          <w:color w:val="FF0000"/>
          <w:sz w:val="24"/>
        </w:rPr>
      </w:pPr>
      <w:r w:rsidRPr="00FC1967">
        <w:rPr>
          <w:rFonts w:ascii="Trebuchet MS" w:hAnsi="Trebuchet MS" w:cstheme="minorHAnsi"/>
          <w:color w:val="FF0000"/>
          <w:sz w:val="24"/>
        </w:rPr>
        <w:t xml:space="preserve">Beneficiarul are obligația de a păstra și de a pune la dispoziția organismelor abilitate, după finalizarea perioadei de implementare a proiectului, inventarul asupra activelor dobândite prin Instrumentele Structurale, pe o perioadă de 10 ani de la data </w:t>
      </w:r>
      <w:r w:rsidRPr="00FC1967">
        <w:rPr>
          <w:rFonts w:ascii="Trebuchet MS" w:hAnsi="Trebuchet MS" w:cstheme="minorHAnsi"/>
          <w:bCs/>
          <w:color w:val="FF0000"/>
          <w:sz w:val="24"/>
          <w:szCs w:val="24"/>
        </w:rPr>
        <w:t>plății finale către beneficiari</w:t>
      </w:r>
      <w:r w:rsidRPr="00FC1967">
        <w:rPr>
          <w:rFonts w:ascii="Trebuchet MS" w:hAnsi="Trebuchet MS" w:cstheme="minorHAnsi"/>
          <w:color w:val="FF0000"/>
          <w:sz w:val="24"/>
        </w:rPr>
        <w:t>.</w:t>
      </w:r>
    </w:p>
    <w:p w:rsidR="009B4E56" w:rsidRPr="00FC1967" w:rsidRDefault="009B4E56" w:rsidP="009B4E56">
      <w:pPr>
        <w:spacing w:after="120"/>
        <w:jc w:val="both"/>
        <w:rPr>
          <w:rFonts w:ascii="Trebuchet MS" w:hAnsi="Trebuchet MS" w:cstheme="minorHAnsi"/>
          <w:color w:val="FF0000"/>
          <w:sz w:val="24"/>
        </w:rPr>
      </w:pPr>
      <w:r w:rsidRPr="00FC1967">
        <w:rPr>
          <w:rFonts w:ascii="Trebuchet MS" w:hAnsi="Trebuchet MS" w:cstheme="minorHAnsi"/>
          <w:color w:val="FF0000"/>
          <w:sz w:val="24"/>
        </w:rPr>
        <w:t xml:space="preserve">Beneficiarul are obligația să furnizeze orice informații de natură tehnică sau financiară legate de proiect solicitate de către Autoritatea de Management, </w:t>
      </w:r>
      <w:r w:rsidR="00A20C67" w:rsidRPr="00FC1967">
        <w:rPr>
          <w:rFonts w:ascii="Trebuchet MS" w:hAnsi="Trebuchet MS" w:cstheme="minorHAnsi"/>
          <w:color w:val="FF0000"/>
          <w:sz w:val="24"/>
        </w:rPr>
        <w:t>MEEMA/ AIMMAIPE</w:t>
      </w:r>
      <w:r w:rsidRPr="00FC1967">
        <w:rPr>
          <w:rFonts w:ascii="Trebuchet MS" w:hAnsi="Trebuchet MS" w:cstheme="minorHAnsi"/>
          <w:color w:val="FF0000"/>
          <w:sz w:val="24"/>
        </w:rPr>
        <w:t xml:space="preserve">, Autoritatea de Plată/Certificare, Autoritatea de Audit, Comisia Europeană sau orice alt organism abilitat să verifice sau să realizeze auditul asupra modului de implementare a proiectelor cofinanțate din instrumente structurale. Beneficiarul are obligația de a asigura disponibilitatea și prezența personalului implicat în implementarea proiectului pe întreaga durată a verificărilor. </w:t>
      </w:r>
    </w:p>
    <w:p w:rsidR="009B4E56" w:rsidRPr="00FC1967" w:rsidRDefault="009B4E56" w:rsidP="009B4E56">
      <w:pPr>
        <w:spacing w:after="120"/>
        <w:jc w:val="both"/>
        <w:rPr>
          <w:rFonts w:ascii="Trebuchet MS" w:hAnsi="Trebuchet MS" w:cstheme="minorHAnsi"/>
          <w:color w:val="FF0000"/>
          <w:sz w:val="24"/>
        </w:rPr>
      </w:pPr>
      <w:r w:rsidRPr="00FC1967">
        <w:rPr>
          <w:rFonts w:ascii="Trebuchet MS" w:hAnsi="Trebuchet MS" w:cstheme="minorHAnsi"/>
          <w:color w:val="FF0000"/>
          <w:sz w:val="24"/>
        </w:rPr>
        <w:t>Beneficiarul are obligația să acorde dreptul de acces la locurile și spațiile unde se implementează sau a fost implementat proiectul, inclusiv acces la sistemele informatice, precum și la toate documentele și fișierele informatice privind gestiunea tehnică și financiară a proiectului. Documentele trebuie să fie ușor accesibile și arhivate, astfel încât să permită verificarea lor.</w:t>
      </w:r>
    </w:p>
    <w:p w:rsidR="009B4E56" w:rsidRPr="00FC1967" w:rsidRDefault="009B4E56" w:rsidP="009B4E56">
      <w:pPr>
        <w:spacing w:after="120"/>
        <w:jc w:val="both"/>
        <w:rPr>
          <w:rFonts w:ascii="Trebuchet MS" w:hAnsi="Trebuchet MS" w:cstheme="minorHAnsi"/>
          <w:color w:val="FF0000"/>
          <w:sz w:val="24"/>
        </w:rPr>
      </w:pPr>
      <w:r w:rsidRPr="00FC1967">
        <w:rPr>
          <w:rFonts w:ascii="Trebuchet MS" w:hAnsi="Trebuchet MS" w:cstheme="minorHAnsi"/>
          <w:color w:val="FF0000"/>
          <w:sz w:val="24"/>
        </w:rPr>
        <w:t>În cazul neregulilor constatate, recuperarea debitului se realizează conform prevederilor  legale în domeniu.</w:t>
      </w:r>
    </w:p>
    <w:p w:rsidR="00FC1967" w:rsidRDefault="00FC1967" w:rsidP="00FC1967">
      <w:pPr>
        <w:spacing w:after="120"/>
        <w:contextualSpacing/>
        <w:jc w:val="both"/>
        <w:rPr>
          <w:rFonts w:ascii="Trebuchet MS" w:hAnsi="Trebuchet MS" w:cstheme="minorHAnsi"/>
          <w:b/>
          <w:color w:val="FF0000"/>
          <w:sz w:val="24"/>
        </w:rPr>
      </w:pPr>
    </w:p>
    <w:p w:rsidR="00FC1967" w:rsidRPr="00FC1967" w:rsidRDefault="00FC1967" w:rsidP="00FC1967">
      <w:pPr>
        <w:spacing w:after="120"/>
        <w:contextualSpacing/>
        <w:jc w:val="both"/>
        <w:rPr>
          <w:rFonts w:ascii="Trebuchet MS" w:hAnsi="Trebuchet MS" w:cstheme="minorHAnsi"/>
          <w:b/>
          <w:color w:val="FF0000"/>
          <w:sz w:val="24"/>
        </w:rPr>
      </w:pPr>
      <w:r w:rsidRPr="00FC1967">
        <w:rPr>
          <w:rFonts w:ascii="Trebuchet MS" w:hAnsi="Trebuchet MS" w:cstheme="minorHAnsi"/>
          <w:b/>
          <w:color w:val="FF0000"/>
          <w:sz w:val="24"/>
        </w:rPr>
        <w:t xml:space="preserve">CAPITOLUL </w:t>
      </w:r>
      <w:r>
        <w:rPr>
          <w:rFonts w:ascii="Trebuchet MS" w:hAnsi="Trebuchet MS" w:cstheme="minorHAnsi"/>
          <w:b/>
          <w:color w:val="FF0000"/>
          <w:sz w:val="24"/>
        </w:rPr>
        <w:t>10</w:t>
      </w:r>
      <w:r w:rsidRPr="00FC1967">
        <w:rPr>
          <w:rFonts w:ascii="Trebuchet MS" w:hAnsi="Trebuchet MS" w:cstheme="minorHAnsi"/>
          <w:b/>
          <w:color w:val="FF0000"/>
          <w:sz w:val="24"/>
        </w:rPr>
        <w:t>. INFORMARE ȘI PUBLICITATE</w:t>
      </w:r>
    </w:p>
    <w:p w:rsidR="00FC1967" w:rsidRPr="00FC1967" w:rsidRDefault="00FC1967" w:rsidP="00FC1967">
      <w:pPr>
        <w:spacing w:after="120"/>
        <w:contextualSpacing/>
        <w:jc w:val="both"/>
        <w:rPr>
          <w:rFonts w:ascii="Trebuchet MS" w:hAnsi="Trebuchet MS" w:cstheme="minorHAnsi"/>
          <w:b/>
          <w:color w:val="FF0000"/>
          <w:sz w:val="24"/>
        </w:rPr>
      </w:pPr>
    </w:p>
    <w:p w:rsidR="00FC1967" w:rsidRDefault="00FC1967" w:rsidP="00FC1967">
      <w:pPr>
        <w:spacing w:after="120"/>
        <w:contextualSpacing/>
        <w:jc w:val="both"/>
        <w:rPr>
          <w:rFonts w:ascii="Trebuchet MS" w:hAnsi="Trebuchet MS" w:cstheme="minorHAnsi"/>
          <w:color w:val="FF0000"/>
          <w:sz w:val="24"/>
        </w:rPr>
      </w:pPr>
      <w:r w:rsidRPr="00FC1967">
        <w:rPr>
          <w:rFonts w:ascii="Trebuchet MS" w:hAnsi="Trebuchet MS" w:cstheme="minorHAnsi"/>
          <w:color w:val="FF0000"/>
          <w:sz w:val="24"/>
        </w:rPr>
        <w:t xml:space="preserve">Măsurile de informare și comunicare privind operațiunile finanțate din instrumente structurale sunt definite în conformitate cu prevederile Regulamentului Comisiei Europene (CE) Nr. 1303/2013 și Regulamentului CE Nr. 821/2014 (art.3, art.4 și Anexa II) privind stabilirea normelor de aplicare a Regulamentului (UE) nr. 1303/2013, cu modificările și completările ulterioare. Astfel, este important ca </w:t>
      </w:r>
      <w:r w:rsidRPr="00FC1967">
        <w:rPr>
          <w:rFonts w:ascii="Trebuchet MS" w:hAnsi="Trebuchet MS" w:cstheme="minorHAnsi"/>
          <w:color w:val="FF0000"/>
          <w:sz w:val="24"/>
        </w:rPr>
        <w:lastRenderedPageBreak/>
        <w:t>rezultatele obținute cu sprijinul fondurilor Uniunii să fie aduse în atenția publicului larg și cetățenii să cunoască modul în care sunt investite resursele financiare ale Uniunii.</w:t>
      </w:r>
    </w:p>
    <w:p w:rsidR="00FC1967" w:rsidRPr="00FC1967" w:rsidRDefault="00FC1967" w:rsidP="00FC1967">
      <w:pPr>
        <w:spacing w:after="120"/>
        <w:contextualSpacing/>
        <w:jc w:val="both"/>
        <w:rPr>
          <w:rFonts w:ascii="Trebuchet MS" w:hAnsi="Trebuchet MS" w:cstheme="minorHAnsi"/>
          <w:color w:val="FF0000"/>
          <w:sz w:val="24"/>
        </w:rPr>
      </w:pPr>
    </w:p>
    <w:p w:rsidR="00FC1967" w:rsidRDefault="00FC1967" w:rsidP="00FC1967">
      <w:pPr>
        <w:spacing w:after="120"/>
        <w:contextualSpacing/>
        <w:jc w:val="both"/>
        <w:rPr>
          <w:rFonts w:ascii="Trebuchet MS" w:hAnsi="Trebuchet MS" w:cstheme="minorHAnsi"/>
          <w:color w:val="FF0000"/>
          <w:sz w:val="24"/>
        </w:rPr>
      </w:pPr>
      <w:r w:rsidRPr="00FC1967">
        <w:rPr>
          <w:rFonts w:ascii="Trebuchet MS" w:hAnsi="Trebuchet MS" w:cstheme="minorHAnsi"/>
          <w:color w:val="FF0000"/>
          <w:sz w:val="24"/>
        </w:rPr>
        <w:t>Acceptarea finanțării conduce la acceptarea de către Beneficiar a introducerii pe lista Operațiunilor în conformitate cu prevederile art. 115 alin.(2) din Regulamentul CE Nr. 1303/2013 cu modificările și completările ulterioare.</w:t>
      </w:r>
    </w:p>
    <w:p w:rsidR="00FC1967" w:rsidRPr="00FC1967" w:rsidRDefault="00FC1967" w:rsidP="00FC1967">
      <w:pPr>
        <w:spacing w:after="120"/>
        <w:contextualSpacing/>
        <w:jc w:val="both"/>
        <w:rPr>
          <w:rFonts w:ascii="Trebuchet MS" w:hAnsi="Trebuchet MS" w:cstheme="minorHAnsi"/>
          <w:color w:val="FF0000"/>
          <w:sz w:val="24"/>
        </w:rPr>
      </w:pPr>
    </w:p>
    <w:p w:rsidR="00FC1967" w:rsidRDefault="00FC1967" w:rsidP="00FC1967">
      <w:pPr>
        <w:spacing w:after="120"/>
        <w:contextualSpacing/>
        <w:jc w:val="both"/>
        <w:rPr>
          <w:rFonts w:ascii="Trebuchet MS" w:hAnsi="Trebuchet MS" w:cstheme="minorHAnsi"/>
          <w:color w:val="FF0000"/>
          <w:sz w:val="24"/>
        </w:rPr>
      </w:pPr>
      <w:r w:rsidRPr="00FC1967">
        <w:rPr>
          <w:rFonts w:ascii="Trebuchet MS" w:hAnsi="Trebuchet MS" w:cstheme="minorHAnsi"/>
          <w:color w:val="FF0000"/>
          <w:sz w:val="24"/>
        </w:rPr>
        <w:t>Beneficiarii sunt responsabili pentru implementarea măsurilor de informare și comunicare în legătură cu asistența financiară nerambursabilă obținută prin POC, în acord cu prevederile Regulamentelor menționate și în conformitate cu cele declarate în Cererea de finanțare și cu cele specificate în MANUALUL DE IDENTITATE VIZUALĂ, publicat pe site-ul (http://www.fonduri-ue.ro/transparenta/comunicare). Neîndeplinirea acestor obligații are drept consecință efectuarea unor corecții financiare.</w:t>
      </w:r>
    </w:p>
    <w:p w:rsidR="00FC1967" w:rsidRPr="00FC1967" w:rsidRDefault="00FC1967" w:rsidP="00FC1967">
      <w:pPr>
        <w:spacing w:after="120"/>
        <w:contextualSpacing/>
        <w:jc w:val="both"/>
        <w:rPr>
          <w:rFonts w:ascii="Trebuchet MS" w:hAnsi="Trebuchet MS" w:cstheme="minorHAnsi"/>
          <w:color w:val="FF0000"/>
          <w:sz w:val="24"/>
        </w:rPr>
      </w:pPr>
    </w:p>
    <w:p w:rsidR="009B4E56" w:rsidRPr="00FC1967" w:rsidRDefault="00FC1967" w:rsidP="00FC1967">
      <w:pPr>
        <w:spacing w:after="120"/>
        <w:contextualSpacing/>
        <w:jc w:val="both"/>
        <w:rPr>
          <w:rFonts w:ascii="Trebuchet MS" w:hAnsi="Trebuchet MS" w:cstheme="minorHAnsi"/>
          <w:color w:val="FF0000"/>
          <w:sz w:val="24"/>
        </w:rPr>
      </w:pPr>
      <w:r w:rsidRPr="00FC1967">
        <w:rPr>
          <w:rFonts w:ascii="Trebuchet MS" w:hAnsi="Trebuchet MS" w:cstheme="minorHAnsi"/>
          <w:color w:val="FF0000"/>
          <w:sz w:val="24"/>
        </w:rPr>
        <w:t>Informații suplimentare privind activitatea de informare și publicitate care intră în obligațiile asumate de beneficiar sunt prezentate în anexa aferentă din contractul de finanțare.</w:t>
      </w:r>
    </w:p>
    <w:p w:rsidR="009B4E56" w:rsidRPr="00FC1967" w:rsidRDefault="009B4E56" w:rsidP="00637C34">
      <w:pPr>
        <w:spacing w:after="120"/>
        <w:jc w:val="both"/>
        <w:rPr>
          <w:rFonts w:ascii="Trebuchet MS" w:hAnsi="Trebuchet MS" w:cstheme="minorHAnsi"/>
          <w:color w:val="FF0000"/>
          <w:sz w:val="24"/>
          <w:szCs w:val="24"/>
        </w:rPr>
      </w:pPr>
    </w:p>
    <w:p w:rsidR="00637C34" w:rsidRPr="00FC1967" w:rsidRDefault="00637C34" w:rsidP="00637C34">
      <w:pPr>
        <w:spacing w:line="240" w:lineRule="auto"/>
        <w:jc w:val="both"/>
        <w:outlineLvl w:val="0"/>
        <w:rPr>
          <w:rFonts w:ascii="Trebuchet MS" w:hAnsi="Trebuchet MS" w:cstheme="minorHAnsi"/>
          <w:color w:val="FF0000"/>
          <w:sz w:val="24"/>
          <w:szCs w:val="24"/>
        </w:rPr>
      </w:pPr>
    </w:p>
    <w:sectPr w:rsidR="00637C34" w:rsidRPr="00FC19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EE9" w:rsidRDefault="00823EE9" w:rsidP="007D0286">
      <w:pPr>
        <w:spacing w:after="0" w:line="240" w:lineRule="auto"/>
      </w:pPr>
      <w:r>
        <w:separator/>
      </w:r>
    </w:p>
  </w:endnote>
  <w:endnote w:type="continuationSeparator" w:id="0">
    <w:p w:rsidR="00823EE9" w:rsidRDefault="00823EE9" w:rsidP="007D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EE9" w:rsidRDefault="00823EE9" w:rsidP="007D0286">
      <w:pPr>
        <w:spacing w:after="0" w:line="240" w:lineRule="auto"/>
      </w:pPr>
      <w:r>
        <w:separator/>
      </w:r>
    </w:p>
  </w:footnote>
  <w:footnote w:type="continuationSeparator" w:id="0">
    <w:p w:rsidR="00823EE9" w:rsidRDefault="00823EE9" w:rsidP="007D0286">
      <w:pPr>
        <w:spacing w:after="0" w:line="240" w:lineRule="auto"/>
      </w:pPr>
      <w:r>
        <w:continuationSeparator/>
      </w:r>
    </w:p>
  </w:footnote>
  <w:footnote w:id="1">
    <w:p w:rsidR="00637C34" w:rsidRDefault="00637C34" w:rsidP="007D0286">
      <w:pPr>
        <w:pStyle w:val="FootnoteText"/>
      </w:pPr>
      <w:r>
        <w:rPr>
          <w:rStyle w:val="FootnoteReference"/>
        </w:rPr>
        <w:footnoteRef/>
      </w:r>
      <w:r>
        <w:t xml:space="preserve"> Se va calcula pentru tipul de proiect </w:t>
      </w:r>
      <w:r w:rsidR="00EA29BD">
        <w:t>b</w:t>
      </w:r>
      <w:r>
        <w:t>)</w:t>
      </w:r>
    </w:p>
  </w:footnote>
  <w:footnote w:id="2">
    <w:p w:rsidR="00637C34" w:rsidRDefault="00637C34" w:rsidP="007D0286">
      <w:pPr>
        <w:pStyle w:val="FootnoteText"/>
      </w:pPr>
      <w:r>
        <w:rPr>
          <w:rStyle w:val="FootnoteReference"/>
        </w:rPr>
        <w:footnoteRef/>
      </w:r>
      <w:r>
        <w:t xml:space="preserve"> </w:t>
      </w:r>
      <w:r>
        <w:t xml:space="preserve">Se va calcula pentru tipul de proiect </w:t>
      </w:r>
      <w:r w:rsidR="00EA29BD">
        <w:t>b</w:t>
      </w:r>
      <w:r>
        <w:t>)</w:t>
      </w:r>
    </w:p>
  </w:footnote>
  <w:footnote w:id="3">
    <w:p w:rsidR="00637C34" w:rsidRDefault="00637C34" w:rsidP="007D0286">
      <w:pPr>
        <w:pStyle w:val="FootnoteText"/>
      </w:pPr>
      <w:r>
        <w:rPr>
          <w:rStyle w:val="FootnoteReference"/>
        </w:rPr>
        <w:footnoteRef/>
      </w:r>
      <w:r>
        <w:t xml:space="preserve"> </w:t>
      </w:r>
      <w:r>
        <w:t xml:space="preserve">Se va calcula ca sumă pentru tipul de proiecte </w:t>
      </w:r>
      <w:r w:rsidR="00EA29BD">
        <w:t>a</w:t>
      </w:r>
      <w:r>
        <w:t>),</w:t>
      </w:r>
      <w:r w:rsidR="00EA29BD">
        <w:t>b</w:t>
      </w:r>
      <w:r>
        <w:t xml:space="preserve">), </w:t>
      </w:r>
      <w:r w:rsidR="00EA29BD">
        <w:t>c</w:t>
      </w:r>
      <w:r>
        <w:t>)</w:t>
      </w:r>
    </w:p>
  </w:footnote>
  <w:footnote w:id="4">
    <w:p w:rsidR="00637C34" w:rsidRDefault="00637C34" w:rsidP="007D0286">
      <w:pPr>
        <w:pStyle w:val="FootnoteText"/>
      </w:pPr>
      <w:r>
        <w:rPr>
          <w:rStyle w:val="FootnoteReference"/>
        </w:rPr>
        <w:footnoteRef/>
      </w:r>
      <w:r>
        <w:t xml:space="preserve"> </w:t>
      </w:r>
      <w:r>
        <w:t xml:space="preserve">Se va calcula ca sumă pentru tipul de proiecte </w:t>
      </w:r>
      <w:r w:rsidR="00EA29BD">
        <w:t>a</w:t>
      </w:r>
      <w:r>
        <w:t xml:space="preserve">), </w:t>
      </w:r>
      <w:r w:rsidR="00EA29BD">
        <w:t>b</w:t>
      </w:r>
      <w:r>
        <w:t>)</w:t>
      </w:r>
    </w:p>
    <w:p w:rsidR="00637C34" w:rsidRDefault="00637C34" w:rsidP="007D0286">
      <w:pPr>
        <w:pStyle w:val="FootnoteText"/>
      </w:pPr>
    </w:p>
  </w:footnote>
  <w:footnote w:id="5">
    <w:p w:rsidR="00637C34" w:rsidRDefault="00637C34" w:rsidP="0064541F">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6"/>
    <w:lvl w:ilvl="0">
      <w:start w:val="1"/>
      <w:numFmt w:val="lowerLetter"/>
      <w:lvlText w:val="%1)"/>
      <w:lvlJc w:val="left"/>
      <w:pPr>
        <w:tabs>
          <w:tab w:val="num" w:pos="0"/>
        </w:tabs>
        <w:ind w:left="720" w:hanging="360"/>
      </w:pPr>
      <w:rPr>
        <w:rFonts w:ascii="Calibri" w:hAnsi="Calibri" w:cs="Calibri" w:hint="default"/>
        <w:lang w:val="ro-RO"/>
      </w:rPr>
    </w:lvl>
  </w:abstractNum>
  <w:abstractNum w:abstractNumId="1" w15:restartNumberingAfterBreak="0">
    <w:nsid w:val="0000000B"/>
    <w:multiLevelType w:val="multilevel"/>
    <w:tmpl w:val="EDBE4934"/>
    <w:name w:val="WW8Num10"/>
    <w:lvl w:ilvl="0">
      <w:start w:val="1"/>
      <w:numFmt w:val="lowerLetter"/>
      <w:lvlText w:val="%1)"/>
      <w:lvlJc w:val="left"/>
      <w:pPr>
        <w:tabs>
          <w:tab w:val="num" w:pos="0"/>
        </w:tabs>
        <w:ind w:left="360" w:hanging="360"/>
      </w:pPr>
    </w:lvl>
    <w:lvl w:ilvl="1">
      <w:start w:val="1"/>
      <w:numFmt w:val="lowerRoman"/>
      <w:lvlText w:val="%2."/>
      <w:lvlJc w:val="right"/>
      <w:pPr>
        <w:tabs>
          <w:tab w:val="num" w:pos="0"/>
        </w:tabs>
        <w:ind w:left="1080" w:hanging="360"/>
      </w:pPr>
      <w:rPr>
        <w:rFonts w:cs="Times New Roman" w:hint="default"/>
      </w:rPr>
    </w:lvl>
    <w:lvl w:ilvl="2">
      <w:start w:val="4"/>
      <w:numFmt w:val="decimal"/>
      <w:lvlText w:val="%3."/>
      <w:lvlJc w:val="left"/>
      <w:pPr>
        <w:tabs>
          <w:tab w:val="num" w:pos="0"/>
        </w:tabs>
        <w:ind w:left="1980" w:hanging="360"/>
      </w:pPr>
      <w:rPr>
        <w:rFonts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13"/>
    <w:multiLevelType w:val="singleLevel"/>
    <w:tmpl w:val="00000013"/>
    <w:name w:val="WW8Num18"/>
    <w:lvl w:ilvl="0">
      <w:start w:val="1"/>
      <w:numFmt w:val="lowerLetter"/>
      <w:lvlText w:val="%1)"/>
      <w:lvlJc w:val="left"/>
      <w:pPr>
        <w:tabs>
          <w:tab w:val="num" w:pos="0"/>
        </w:tabs>
        <w:ind w:left="360" w:hanging="360"/>
      </w:pPr>
      <w:rPr>
        <w:b w:val="0"/>
        <w:bCs w:val="0"/>
        <w:kern w:val="1"/>
        <w:sz w:val="24"/>
        <w:szCs w:val="24"/>
        <w:lang w:val="ro-RO" w:eastAsia="ro-RO"/>
      </w:rPr>
    </w:lvl>
  </w:abstractNum>
  <w:abstractNum w:abstractNumId="3" w15:restartNumberingAfterBreak="0">
    <w:nsid w:val="04DD4B9D"/>
    <w:multiLevelType w:val="multilevel"/>
    <w:tmpl w:val="6478D94A"/>
    <w:lvl w:ilvl="0">
      <w:start w:val="1"/>
      <w:numFmt w:val="decimal"/>
      <w:lvlText w:val="%1."/>
      <w:lvlJc w:val="left"/>
      <w:pPr>
        <w:ind w:left="720" w:hanging="360"/>
      </w:p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AF36E7"/>
    <w:multiLevelType w:val="hybridMultilevel"/>
    <w:tmpl w:val="D36451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320931"/>
    <w:multiLevelType w:val="hybridMultilevel"/>
    <w:tmpl w:val="B93CC6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091A41"/>
    <w:multiLevelType w:val="hybridMultilevel"/>
    <w:tmpl w:val="8496DD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C86978"/>
    <w:multiLevelType w:val="hybridMultilevel"/>
    <w:tmpl w:val="D98C73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7B53B8"/>
    <w:multiLevelType w:val="hybridMultilevel"/>
    <w:tmpl w:val="925421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E460F"/>
    <w:multiLevelType w:val="hybridMultilevel"/>
    <w:tmpl w:val="6CF454EA"/>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A920D1"/>
    <w:multiLevelType w:val="multilevel"/>
    <w:tmpl w:val="A5845DC6"/>
    <w:lvl w:ilvl="0">
      <w:start w:val="1"/>
      <w:numFmt w:val="decimal"/>
      <w:lvlText w:val="%1."/>
      <w:lvlJc w:val="left"/>
      <w:pPr>
        <w:ind w:left="720" w:hanging="360"/>
      </w:p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71E52F5"/>
    <w:multiLevelType w:val="hybridMultilevel"/>
    <w:tmpl w:val="864A69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E605D43"/>
    <w:multiLevelType w:val="hybridMultilevel"/>
    <w:tmpl w:val="33CC6C22"/>
    <w:lvl w:ilvl="0" w:tplc="5058ABFA">
      <w:start w:val="3"/>
      <w:numFmt w:val="lowerLetter"/>
      <w:lvlText w:val="%1)"/>
      <w:lvlJc w:val="left"/>
      <w:pPr>
        <w:ind w:left="993" w:hanging="360"/>
      </w:pPr>
      <w:rPr>
        <w:rFonts w:hint="default"/>
      </w:rPr>
    </w:lvl>
    <w:lvl w:ilvl="1" w:tplc="E1040B96">
      <w:start w:val="2"/>
      <w:numFmt w:val="bullet"/>
      <w:lvlText w:val="•"/>
      <w:lvlJc w:val="left"/>
      <w:pPr>
        <w:ind w:left="2058" w:hanging="705"/>
      </w:pPr>
      <w:rPr>
        <w:rFonts w:ascii="Trebuchet MS" w:eastAsia="Calibri" w:hAnsi="Trebuchet MS" w:cstheme="minorHAnsi" w:hint="default"/>
      </w:r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14" w15:restartNumberingAfterBreak="0">
    <w:nsid w:val="2F0870C3"/>
    <w:multiLevelType w:val="hybridMultilevel"/>
    <w:tmpl w:val="5EB83D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155359D"/>
    <w:multiLevelType w:val="multilevel"/>
    <w:tmpl w:val="3DD207C6"/>
    <w:lvl w:ilvl="0">
      <w:start w:val="1"/>
      <w:numFmt w:val="decimal"/>
      <w:lvlText w:val="%1."/>
      <w:lvlJc w:val="left"/>
      <w:pPr>
        <w:ind w:left="450" w:hanging="45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6" w15:restartNumberingAfterBreak="0">
    <w:nsid w:val="34B95104"/>
    <w:multiLevelType w:val="hybridMultilevel"/>
    <w:tmpl w:val="A4A27552"/>
    <w:lvl w:ilvl="0" w:tplc="4CD633B0">
      <w:start w:val="1"/>
      <w:numFmt w:val="lowerLetter"/>
      <w:lvlText w:val="%1)"/>
      <w:lvlJc w:val="left"/>
      <w:pPr>
        <w:ind w:left="993"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17" w15:restartNumberingAfterBreak="0">
    <w:nsid w:val="35053D42"/>
    <w:multiLevelType w:val="multilevel"/>
    <w:tmpl w:val="8B7C8B4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70571B3"/>
    <w:multiLevelType w:val="hybridMultilevel"/>
    <w:tmpl w:val="7640DC6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40942F17"/>
    <w:multiLevelType w:val="hybridMultilevel"/>
    <w:tmpl w:val="771853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0E26A89"/>
    <w:multiLevelType w:val="multilevel"/>
    <w:tmpl w:val="6BDE83C4"/>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3764BE4"/>
    <w:multiLevelType w:val="hybridMultilevel"/>
    <w:tmpl w:val="46C43B9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48E37E9F"/>
    <w:multiLevelType w:val="hybridMultilevel"/>
    <w:tmpl w:val="B646332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AE20F7A"/>
    <w:multiLevelType w:val="hybridMultilevel"/>
    <w:tmpl w:val="2A6274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721B1B"/>
    <w:multiLevelType w:val="hybridMultilevel"/>
    <w:tmpl w:val="FE965B9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0550ACD"/>
    <w:multiLevelType w:val="hybridMultilevel"/>
    <w:tmpl w:val="F52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72AD3"/>
    <w:multiLevelType w:val="hybridMultilevel"/>
    <w:tmpl w:val="21BA48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14A8D"/>
    <w:multiLevelType w:val="hybridMultilevel"/>
    <w:tmpl w:val="86ACF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C63A43"/>
    <w:multiLevelType w:val="hybridMultilevel"/>
    <w:tmpl w:val="B78C23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AF95B23"/>
    <w:multiLevelType w:val="multilevel"/>
    <w:tmpl w:val="13981B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ED979F2"/>
    <w:multiLevelType w:val="hybridMultilevel"/>
    <w:tmpl w:val="461E4468"/>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2826663"/>
    <w:multiLevelType w:val="hybridMultilevel"/>
    <w:tmpl w:val="73F03EF6"/>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2" w15:restartNumberingAfterBreak="0">
    <w:nsid w:val="68820DBB"/>
    <w:multiLevelType w:val="multilevel"/>
    <w:tmpl w:val="45124BC8"/>
    <w:lvl w:ilvl="0">
      <w:start w:val="1"/>
      <w:numFmt w:val="lowerLetter"/>
      <w:lvlText w:val="%1)"/>
      <w:lvlJc w:val="left"/>
      <w:pPr>
        <w:ind w:left="1065" w:hanging="7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A145021"/>
    <w:multiLevelType w:val="hybridMultilevel"/>
    <w:tmpl w:val="A8AAF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BE87533"/>
    <w:multiLevelType w:val="multilevel"/>
    <w:tmpl w:val="93187C54"/>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1134"/>
        </w:tabs>
        <w:ind w:left="1134" w:hanging="850"/>
      </w:pPr>
      <w:rPr>
        <w:b/>
      </w:rPr>
    </w:lvl>
    <w:lvl w:ilvl="3">
      <w:start w:val="1"/>
      <w:numFmt w:val="decimal"/>
      <w:pStyle w:val="NumPar4"/>
      <w:lvlText w:val="%1.%2.%3.%4."/>
      <w:lvlJc w:val="left"/>
      <w:pPr>
        <w:tabs>
          <w:tab w:val="num" w:pos="10632"/>
        </w:tabs>
        <w:ind w:left="10632"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550E9E"/>
    <w:multiLevelType w:val="hybridMultilevel"/>
    <w:tmpl w:val="035080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7997BD2"/>
    <w:multiLevelType w:val="hybridMultilevel"/>
    <w:tmpl w:val="CF76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010C6D"/>
    <w:multiLevelType w:val="hybridMultilevel"/>
    <w:tmpl w:val="CA76B0D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5353C"/>
    <w:multiLevelType w:val="hybridMultilevel"/>
    <w:tmpl w:val="F9FE0E6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CFB6C7B"/>
    <w:multiLevelType w:val="hybridMultilevel"/>
    <w:tmpl w:val="81ECAA8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7"/>
  </w:num>
  <w:num w:numId="3">
    <w:abstractNumId w:val="28"/>
  </w:num>
  <w:num w:numId="4">
    <w:abstractNumId w:val="15"/>
  </w:num>
  <w:num w:numId="5">
    <w:abstractNumId w:val="17"/>
  </w:num>
  <w:num w:numId="6">
    <w:abstractNumId w:val="25"/>
  </w:num>
  <w:num w:numId="7">
    <w:abstractNumId w:val="9"/>
  </w:num>
  <w:num w:numId="8">
    <w:abstractNumId w:val="3"/>
  </w:num>
  <w:num w:numId="9">
    <w:abstractNumId w:val="29"/>
  </w:num>
  <w:num w:numId="10">
    <w:abstractNumId w:val="40"/>
  </w:num>
  <w:num w:numId="11">
    <w:abstractNumId w:val="32"/>
  </w:num>
  <w:num w:numId="12">
    <w:abstractNumId w:val="34"/>
  </w:num>
  <w:num w:numId="13">
    <w:abstractNumId w:val="30"/>
  </w:num>
  <w:num w:numId="14">
    <w:abstractNumId w:val="10"/>
  </w:num>
  <w:num w:numId="15">
    <w:abstractNumId w:val="11"/>
  </w:num>
  <w:num w:numId="16">
    <w:abstractNumId w:val="38"/>
  </w:num>
  <w:num w:numId="17">
    <w:abstractNumId w:val="39"/>
  </w:num>
  <w:num w:numId="18">
    <w:abstractNumId w:val="31"/>
  </w:num>
  <w:num w:numId="19">
    <w:abstractNumId w:val="24"/>
  </w:num>
  <w:num w:numId="20">
    <w:abstractNumId w:val="23"/>
  </w:num>
  <w:num w:numId="21">
    <w:abstractNumId w:val="1"/>
  </w:num>
  <w:num w:numId="22">
    <w:abstractNumId w:val="2"/>
  </w:num>
  <w:num w:numId="23">
    <w:abstractNumId w:val="20"/>
  </w:num>
  <w:num w:numId="24">
    <w:abstractNumId w:val="36"/>
  </w:num>
  <w:num w:numId="25">
    <w:abstractNumId w:val="8"/>
  </w:num>
  <w:num w:numId="26">
    <w:abstractNumId w:val="12"/>
  </w:num>
  <w:num w:numId="27">
    <w:abstractNumId w:val="14"/>
  </w:num>
  <w:num w:numId="28">
    <w:abstractNumId w:val="19"/>
  </w:num>
  <w:num w:numId="29">
    <w:abstractNumId w:val="21"/>
  </w:num>
  <w:num w:numId="30">
    <w:abstractNumId w:val="4"/>
  </w:num>
  <w:num w:numId="31">
    <w:abstractNumId w:val="33"/>
  </w:num>
  <w:num w:numId="32">
    <w:abstractNumId w:val="26"/>
  </w:num>
  <w:num w:numId="33">
    <w:abstractNumId w:val="16"/>
  </w:num>
  <w:num w:numId="34">
    <w:abstractNumId w:val="13"/>
  </w:num>
  <w:num w:numId="35">
    <w:abstractNumId w:val="5"/>
  </w:num>
  <w:num w:numId="36">
    <w:abstractNumId w:val="37"/>
  </w:num>
  <w:num w:numId="37">
    <w:abstractNumId w:val="27"/>
  </w:num>
  <w:num w:numId="38">
    <w:abstractNumId w:val="35"/>
  </w:num>
  <w:num w:numId="39">
    <w:abstractNumId w:val="18"/>
  </w:num>
  <w:num w:numId="40">
    <w:abstractNumId w:val="22"/>
  </w:num>
  <w:num w:numId="4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A9"/>
    <w:rsid w:val="00006899"/>
    <w:rsid w:val="000F598A"/>
    <w:rsid w:val="0018736F"/>
    <w:rsid w:val="00220FEC"/>
    <w:rsid w:val="002666F1"/>
    <w:rsid w:val="003025B8"/>
    <w:rsid w:val="00364BD4"/>
    <w:rsid w:val="00385756"/>
    <w:rsid w:val="00390B72"/>
    <w:rsid w:val="003F216F"/>
    <w:rsid w:val="00557C6A"/>
    <w:rsid w:val="005C746F"/>
    <w:rsid w:val="00637C34"/>
    <w:rsid w:val="00644805"/>
    <w:rsid w:val="0064541F"/>
    <w:rsid w:val="00653F5F"/>
    <w:rsid w:val="00695B8F"/>
    <w:rsid w:val="00730896"/>
    <w:rsid w:val="00752CB9"/>
    <w:rsid w:val="00797C29"/>
    <w:rsid w:val="007D0286"/>
    <w:rsid w:val="00823EE9"/>
    <w:rsid w:val="008772A0"/>
    <w:rsid w:val="008A5907"/>
    <w:rsid w:val="008C28FA"/>
    <w:rsid w:val="00906871"/>
    <w:rsid w:val="009B4E56"/>
    <w:rsid w:val="00A04A93"/>
    <w:rsid w:val="00A20C67"/>
    <w:rsid w:val="00A22C24"/>
    <w:rsid w:val="00A91D40"/>
    <w:rsid w:val="00BB6DD7"/>
    <w:rsid w:val="00C215B8"/>
    <w:rsid w:val="00C31B82"/>
    <w:rsid w:val="00CF5773"/>
    <w:rsid w:val="00D14B67"/>
    <w:rsid w:val="00D563A9"/>
    <w:rsid w:val="00D67C20"/>
    <w:rsid w:val="00DA1738"/>
    <w:rsid w:val="00DD258B"/>
    <w:rsid w:val="00E8158B"/>
    <w:rsid w:val="00EA29BD"/>
    <w:rsid w:val="00EA2A32"/>
    <w:rsid w:val="00F238A9"/>
    <w:rsid w:val="00FC19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5417"/>
  <w15:chartTrackingRefBased/>
  <w15:docId w15:val="{3F3EC609-B509-4C48-BF3C-02B528C2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2A0"/>
    <w:pPr>
      <w:suppressAutoHyphens/>
      <w:spacing w:after="200" w:line="276" w:lineRule="auto"/>
    </w:pPr>
    <w:rPr>
      <w:rFonts w:ascii="Calibri" w:eastAsia="Calibri"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772A0"/>
    <w:pPr>
      <w:spacing w:before="280" w:after="280" w:line="240" w:lineRule="auto"/>
    </w:pPr>
    <w:rPr>
      <w:rFonts w:ascii="Times New Roman" w:eastAsia="SimSun" w:hAnsi="Times New Roman" w:cs="Times New Roman"/>
      <w:sz w:val="24"/>
      <w:szCs w:val="24"/>
      <w:lang w:val="en-US"/>
    </w:rPr>
  </w:style>
  <w:style w:type="character" w:styleId="Hyperlink">
    <w:name w:val="Hyperlink"/>
    <w:uiPriority w:val="99"/>
    <w:rsid w:val="008772A0"/>
    <w:rPr>
      <w:color w:val="0000FF"/>
      <w:u w:val="single"/>
    </w:rPr>
  </w:style>
  <w:style w:type="paragraph" w:customStyle="1" w:styleId="Standard">
    <w:name w:val="Standard"/>
    <w:rsid w:val="008772A0"/>
    <w:pPr>
      <w:suppressAutoHyphens/>
      <w:spacing w:line="252" w:lineRule="auto"/>
      <w:jc w:val="both"/>
      <w:textAlignment w:val="baseline"/>
    </w:pPr>
    <w:rPr>
      <w:rFonts w:ascii="Calibri" w:eastAsia="Times New Roman" w:hAnsi="Calibri" w:cs="Calibri"/>
      <w:kern w:val="1"/>
      <w:lang w:val="en-US" w:eastAsia="zh-CN"/>
    </w:rPr>
  </w:style>
  <w:style w:type="paragraph" w:styleId="ListParagraph">
    <w:name w:val="List Paragraph"/>
    <w:basedOn w:val="Normal"/>
    <w:uiPriority w:val="34"/>
    <w:qFormat/>
    <w:rsid w:val="007D0286"/>
    <w:pPr>
      <w:ind w:left="720"/>
      <w:contextualSpacing/>
    </w:pPr>
  </w:style>
  <w:style w:type="character" w:styleId="FootnoteReference">
    <w:name w:val="footnote reference"/>
    <w:aliases w:val="Footnote symbol,Fussnota,ftref"/>
    <w:uiPriority w:val="99"/>
    <w:rsid w:val="007D0286"/>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n Char Char Char"/>
    <w:basedOn w:val="Normal"/>
    <w:link w:val="FootnoteTextChar1"/>
    <w:uiPriority w:val="99"/>
    <w:rsid w:val="007D0286"/>
    <w:pPr>
      <w:spacing w:after="0" w:line="240" w:lineRule="auto"/>
    </w:pPr>
    <w:rPr>
      <w:rFonts w:cs="Times New Roman"/>
      <w:sz w:val="20"/>
      <w:szCs w:val="20"/>
    </w:rPr>
  </w:style>
  <w:style w:type="character" w:customStyle="1" w:styleId="FootnoteTextChar">
    <w:name w:val="Footnote Text Char"/>
    <w:basedOn w:val="DefaultParagraphFont"/>
    <w:uiPriority w:val="99"/>
    <w:semiHidden/>
    <w:rsid w:val="007D0286"/>
    <w:rPr>
      <w:rFonts w:ascii="Calibri" w:eastAsia="Calibri" w:hAnsi="Calibri" w:cs="Calibri"/>
      <w:sz w:val="20"/>
      <w:szCs w:val="20"/>
      <w:lang w:eastAsia="zh-CN"/>
    </w:rPr>
  </w:style>
  <w:style w:type="paragraph" w:customStyle="1" w:styleId="ListParagraph2">
    <w:name w:val="List Paragraph2"/>
    <w:aliases w:val="Normal bullet 2,Forth level,List1,body 2,Listă paragraf,List Paragraph11,Listă colorată - Accentuare 11,Bullet,Citation List"/>
    <w:basedOn w:val="Normal"/>
    <w:uiPriority w:val="34"/>
    <w:qFormat/>
    <w:rsid w:val="007D0286"/>
    <w:pPr>
      <w:ind w:left="720"/>
    </w:pPr>
    <w:rPr>
      <w:rFonts w:cs="Times New Roman"/>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7D0286"/>
    <w:rPr>
      <w:rFonts w:ascii="Calibri" w:eastAsia="Calibri" w:hAnsi="Calibri" w:cs="Times New Roman"/>
      <w:sz w:val="20"/>
      <w:szCs w:val="20"/>
      <w:lang w:eastAsia="zh-CN"/>
    </w:rPr>
  </w:style>
  <w:style w:type="paragraph" w:customStyle="1" w:styleId="NumPar1">
    <w:name w:val="NumPar 1"/>
    <w:basedOn w:val="Normal"/>
    <w:rsid w:val="00752CB9"/>
    <w:pPr>
      <w:numPr>
        <w:numId w:val="12"/>
      </w:numPr>
      <w:suppressAutoHyphens w:val="0"/>
      <w:spacing w:after="0" w:line="240" w:lineRule="auto"/>
    </w:pPr>
    <w:rPr>
      <w:rFonts w:cs="Times New Roman"/>
      <w:sz w:val="24"/>
      <w:szCs w:val="24"/>
      <w:lang w:eastAsia="en-US"/>
    </w:rPr>
  </w:style>
  <w:style w:type="paragraph" w:customStyle="1" w:styleId="NumPar2">
    <w:name w:val="NumPar 2"/>
    <w:basedOn w:val="Normal"/>
    <w:rsid w:val="00752CB9"/>
    <w:pPr>
      <w:numPr>
        <w:ilvl w:val="1"/>
        <w:numId w:val="12"/>
      </w:numPr>
      <w:tabs>
        <w:tab w:val="clear" w:pos="850"/>
        <w:tab w:val="num" w:pos="0"/>
      </w:tabs>
      <w:suppressAutoHyphens w:val="0"/>
      <w:spacing w:after="0" w:line="240" w:lineRule="auto"/>
      <w:ind w:left="576" w:hanging="576"/>
    </w:pPr>
    <w:rPr>
      <w:rFonts w:cs="Times New Roman"/>
      <w:sz w:val="24"/>
      <w:szCs w:val="24"/>
      <w:lang w:eastAsia="en-US"/>
    </w:rPr>
  </w:style>
  <w:style w:type="paragraph" w:customStyle="1" w:styleId="NumPar3">
    <w:name w:val="NumPar 3"/>
    <w:basedOn w:val="Normal"/>
    <w:rsid w:val="00752CB9"/>
    <w:pPr>
      <w:numPr>
        <w:ilvl w:val="2"/>
        <w:numId w:val="12"/>
      </w:numPr>
      <w:tabs>
        <w:tab w:val="clear" w:pos="1134"/>
        <w:tab w:val="num" w:pos="0"/>
      </w:tabs>
      <w:suppressAutoHyphens w:val="0"/>
      <w:spacing w:after="0" w:line="240" w:lineRule="auto"/>
      <w:ind w:left="720" w:hanging="720"/>
    </w:pPr>
    <w:rPr>
      <w:rFonts w:cs="Times New Roman"/>
      <w:sz w:val="24"/>
      <w:szCs w:val="24"/>
      <w:lang w:eastAsia="en-US"/>
    </w:rPr>
  </w:style>
  <w:style w:type="paragraph" w:customStyle="1" w:styleId="NumPar4">
    <w:name w:val="NumPar 4"/>
    <w:basedOn w:val="Normal"/>
    <w:rsid w:val="00752CB9"/>
    <w:pPr>
      <w:numPr>
        <w:ilvl w:val="3"/>
        <w:numId w:val="12"/>
      </w:numPr>
      <w:tabs>
        <w:tab w:val="clear" w:pos="10632"/>
        <w:tab w:val="num" w:pos="0"/>
      </w:tabs>
      <w:suppressAutoHyphens w:val="0"/>
      <w:spacing w:after="0" w:line="240" w:lineRule="auto"/>
      <w:ind w:left="864" w:hanging="864"/>
    </w:pPr>
    <w:rPr>
      <w:rFonts w:cs="Times New Roman"/>
      <w:sz w:val="24"/>
      <w:szCs w:val="24"/>
      <w:lang w:eastAsia="en-US"/>
    </w:rPr>
  </w:style>
  <w:style w:type="character" w:customStyle="1" w:styleId="ln2articol1">
    <w:name w:val="ln2articol1"/>
    <w:rsid w:val="00A91D40"/>
    <w:rPr>
      <w:b/>
      <w:bCs/>
      <w:color w:val="auto"/>
    </w:rPr>
  </w:style>
  <w:style w:type="paragraph" w:customStyle="1" w:styleId="ListParagraph1">
    <w:name w:val="List Paragraph1"/>
    <w:basedOn w:val="Normal"/>
    <w:rsid w:val="00A91D40"/>
    <w:pPr>
      <w:ind w:left="720"/>
    </w:pPr>
    <w:rPr>
      <w:rFonts w:cs="Times New Roman"/>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
    <w:locked/>
    <w:rsid w:val="00EA2A32"/>
    <w:rPr>
      <w:rFonts w:ascii="Calibri" w:hAnsi="Calibri"/>
      <w:sz w:val="22"/>
      <w:lang w:val="ro-RO" w:eastAsia="en-US"/>
    </w:rPr>
  </w:style>
  <w:style w:type="paragraph" w:styleId="BalloonText">
    <w:name w:val="Balloon Text"/>
    <w:basedOn w:val="Normal"/>
    <w:link w:val="BalloonTextChar"/>
    <w:uiPriority w:val="99"/>
    <w:semiHidden/>
    <w:unhideWhenUsed/>
    <w:rsid w:val="00F23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8A9"/>
    <w:rPr>
      <w:rFonts w:ascii="Segoe UI" w:eastAsia="Calibri" w:hAnsi="Segoe UI" w:cs="Segoe UI"/>
      <w:sz w:val="18"/>
      <w:szCs w:val="18"/>
      <w:lang w:eastAsia="zh-CN"/>
    </w:rPr>
  </w:style>
  <w:style w:type="table" w:styleId="TableGrid">
    <w:name w:val="Table Grid"/>
    <w:basedOn w:val="TableNormal"/>
    <w:uiPriority w:val="39"/>
    <w:rsid w:val="00695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4001">
      <w:bodyDiv w:val="1"/>
      <w:marLeft w:val="0"/>
      <w:marRight w:val="0"/>
      <w:marTop w:val="0"/>
      <w:marBottom w:val="0"/>
      <w:divBdr>
        <w:top w:val="none" w:sz="0" w:space="0" w:color="auto"/>
        <w:left w:val="none" w:sz="0" w:space="0" w:color="auto"/>
        <w:bottom w:val="none" w:sz="0" w:space="0" w:color="auto"/>
        <w:right w:val="none" w:sz="0" w:space="0" w:color="auto"/>
      </w:divBdr>
    </w:div>
    <w:div w:id="9228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onduri-ue.ro" TargetMode="External"/><Relationship Id="rId4" Type="http://schemas.openxmlformats.org/officeDocument/2006/relationships/settings" Target="settings.xml"/><Relationship Id="rId9" Type="http://schemas.openxmlformats.org/officeDocument/2006/relationships/hyperlink" Target="http://www.legisplus.ro/Intralegis6/oficiale/afis.php?f=150398&amp;datavig=2014-09-08&amp;datav=2014-09-08&amp;dataact=&amp;showLM=&amp;modBef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B4A5-3D98-4A27-A1E5-E8B4DB93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19</Pages>
  <Words>6323</Words>
  <Characters>36675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Carpusor</dc:creator>
  <cp:keywords/>
  <dc:description/>
  <cp:lastModifiedBy>George Carpusor</cp:lastModifiedBy>
  <cp:revision>18</cp:revision>
  <cp:lastPrinted>2020-08-06T14:51:00Z</cp:lastPrinted>
  <dcterms:created xsi:type="dcterms:W3CDTF">2020-08-06T10:34:00Z</dcterms:created>
  <dcterms:modified xsi:type="dcterms:W3CDTF">2020-08-07T11:22:00Z</dcterms:modified>
</cp:coreProperties>
</file>